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E68" w:rsidRPr="004326EF" w:rsidRDefault="00486E68" w:rsidP="008B7ECB">
      <w:pPr>
        <w:spacing w:after="0" w:line="240" w:lineRule="auto"/>
        <w:ind w:right="-851"/>
        <w:jc w:val="both"/>
        <w:rPr>
          <w:rStyle w:val="af"/>
          <w:rFonts w:asciiTheme="majorBidi" w:hAnsiTheme="majorBidi" w:cstheme="majorBidi"/>
          <w:b w:val="0"/>
          <w:bCs w:val="0"/>
          <w:sz w:val="28"/>
          <w:szCs w:val="28"/>
          <w:rtl/>
          <w:lang w:bidi="ar-IQ"/>
        </w:rPr>
      </w:pPr>
    </w:p>
    <w:p w:rsidR="00486E68" w:rsidRPr="004326EF" w:rsidRDefault="00486E68" w:rsidP="00486E68">
      <w:pPr>
        <w:spacing w:after="0" w:line="240" w:lineRule="auto"/>
        <w:ind w:left="-341" w:right="-851" w:firstLine="567"/>
        <w:jc w:val="both"/>
        <w:rPr>
          <w:rStyle w:val="af"/>
          <w:rFonts w:asciiTheme="majorBidi" w:hAnsiTheme="majorBidi" w:cstheme="majorBidi"/>
          <w:b w:val="0"/>
          <w:bCs w:val="0"/>
          <w:sz w:val="28"/>
          <w:szCs w:val="28"/>
        </w:rPr>
      </w:pPr>
    </w:p>
    <w:p w:rsidR="00486E68" w:rsidRPr="004326EF" w:rsidRDefault="00955B9E" w:rsidP="00955B9E">
      <w:pPr>
        <w:spacing w:after="0" w:line="240" w:lineRule="auto"/>
        <w:ind w:left="-341" w:right="-851" w:firstLine="567"/>
        <w:jc w:val="center"/>
        <w:rPr>
          <w:rStyle w:val="af"/>
          <w:rFonts w:asciiTheme="majorBidi" w:hAnsiTheme="majorBidi" w:cstheme="majorBidi"/>
          <w:b w:val="0"/>
          <w:bCs w:val="0"/>
          <w:sz w:val="28"/>
          <w:szCs w:val="28"/>
        </w:rPr>
      </w:pPr>
      <w:r>
        <w:rPr>
          <w:rStyle w:val="af"/>
          <w:rFonts w:asciiTheme="majorBidi" w:hAnsiTheme="majorBidi" w:cstheme="majorBidi" w:hint="cs"/>
          <w:b w:val="0"/>
          <w:bCs w:val="0"/>
          <w:sz w:val="28"/>
          <w:szCs w:val="28"/>
          <w:rtl/>
        </w:rPr>
        <w:t>عنوان البحث</w:t>
      </w:r>
    </w:p>
    <w:p w:rsidR="00486E68" w:rsidRPr="004326EF" w:rsidRDefault="00486E68" w:rsidP="00486E68">
      <w:pPr>
        <w:spacing w:after="0" w:line="240" w:lineRule="auto"/>
        <w:ind w:left="-341" w:right="-851" w:firstLine="567"/>
        <w:jc w:val="both"/>
        <w:rPr>
          <w:rStyle w:val="af"/>
          <w:rFonts w:asciiTheme="majorBidi" w:hAnsiTheme="majorBidi" w:cstheme="majorBidi"/>
          <w:b w:val="0"/>
          <w:bCs w:val="0"/>
          <w:sz w:val="28"/>
          <w:szCs w:val="28"/>
        </w:rPr>
      </w:pPr>
    </w:p>
    <w:p w:rsidR="00486E68" w:rsidRDefault="00486E68" w:rsidP="00486E68">
      <w:pPr>
        <w:spacing w:after="0" w:line="240" w:lineRule="auto"/>
        <w:ind w:left="-341" w:right="-851" w:firstLine="567"/>
        <w:jc w:val="center"/>
        <w:rPr>
          <w:rStyle w:val="af"/>
          <w:rFonts w:asciiTheme="majorBidi" w:hAnsiTheme="majorBidi" w:cstheme="majorBidi"/>
          <w:sz w:val="52"/>
          <w:szCs w:val="52"/>
          <w:rtl/>
        </w:rPr>
      </w:pPr>
      <w:r>
        <w:rPr>
          <w:rStyle w:val="af"/>
          <w:rFonts w:asciiTheme="majorBidi" w:hAnsiTheme="majorBidi" w:cstheme="majorBidi" w:hint="cs"/>
          <w:sz w:val="52"/>
          <w:szCs w:val="52"/>
          <w:rtl/>
        </w:rPr>
        <w:t>اساس الحماية المدنية للمستهلك من الشروط المألوفة</w:t>
      </w:r>
    </w:p>
    <w:p w:rsidR="00486E68" w:rsidRPr="008B7ECB" w:rsidRDefault="00486E68" w:rsidP="008B7ECB">
      <w:pPr>
        <w:spacing w:after="0" w:line="240" w:lineRule="auto"/>
        <w:ind w:left="-341" w:right="-851" w:firstLine="567"/>
        <w:jc w:val="center"/>
        <w:rPr>
          <w:rStyle w:val="af"/>
          <w:rFonts w:asciiTheme="majorBidi" w:hAnsiTheme="majorBidi" w:cstheme="majorBidi"/>
          <w:sz w:val="32"/>
          <w:szCs w:val="32"/>
          <w:rtl/>
        </w:rPr>
      </w:pPr>
      <w:r w:rsidRPr="00234AFC">
        <w:rPr>
          <w:rStyle w:val="af"/>
          <w:rFonts w:asciiTheme="majorBidi" w:hAnsiTheme="majorBidi" w:cstheme="majorBidi"/>
          <w:sz w:val="32"/>
          <w:szCs w:val="32"/>
          <w:rtl/>
        </w:rPr>
        <w:t xml:space="preserve"> (دراسة مقارنة)</w:t>
      </w:r>
    </w:p>
    <w:p w:rsidR="00486E68" w:rsidRPr="004326EF" w:rsidRDefault="00486E68" w:rsidP="00486E68">
      <w:pPr>
        <w:spacing w:after="0" w:line="240" w:lineRule="auto"/>
        <w:ind w:left="-341" w:right="-851" w:firstLine="567"/>
        <w:jc w:val="both"/>
        <w:rPr>
          <w:rStyle w:val="af"/>
          <w:rFonts w:asciiTheme="majorBidi" w:hAnsiTheme="majorBidi" w:cstheme="majorBidi"/>
          <w:b w:val="0"/>
          <w:bCs w:val="0"/>
          <w:sz w:val="28"/>
          <w:szCs w:val="28"/>
          <w:rtl/>
        </w:rPr>
      </w:pPr>
    </w:p>
    <w:p w:rsidR="00486E68" w:rsidRPr="004326EF" w:rsidRDefault="00486E68" w:rsidP="00486E68">
      <w:pPr>
        <w:spacing w:after="0" w:line="240" w:lineRule="auto"/>
        <w:ind w:left="-341" w:right="-851" w:firstLine="567"/>
        <w:jc w:val="both"/>
        <w:rPr>
          <w:rStyle w:val="af"/>
          <w:rFonts w:asciiTheme="majorBidi" w:hAnsiTheme="majorBidi" w:cstheme="majorBidi"/>
          <w:b w:val="0"/>
          <w:bCs w:val="0"/>
          <w:sz w:val="28"/>
          <w:szCs w:val="28"/>
          <w:rtl/>
        </w:rPr>
      </w:pPr>
      <w:r w:rsidRPr="004326EF">
        <w:rPr>
          <w:rStyle w:val="af"/>
          <w:rFonts w:asciiTheme="majorBidi" w:hAnsiTheme="majorBidi" w:cstheme="majorBidi"/>
          <w:sz w:val="28"/>
          <w:szCs w:val="28"/>
          <w:rtl/>
        </w:rPr>
        <w:t>اعداد:</w:t>
      </w:r>
    </w:p>
    <w:p w:rsidR="00486E68" w:rsidRPr="004326EF" w:rsidRDefault="00486E68" w:rsidP="00486E68">
      <w:pPr>
        <w:spacing w:after="0" w:line="240" w:lineRule="auto"/>
        <w:ind w:left="-341" w:right="-851" w:firstLine="567"/>
        <w:jc w:val="both"/>
        <w:rPr>
          <w:rStyle w:val="af"/>
          <w:rFonts w:asciiTheme="majorBidi" w:hAnsiTheme="majorBidi" w:cstheme="majorBidi"/>
          <w:b w:val="0"/>
          <w:bCs w:val="0"/>
          <w:sz w:val="28"/>
          <w:szCs w:val="28"/>
          <w:rtl/>
        </w:rPr>
      </w:pPr>
    </w:p>
    <w:p w:rsidR="00486E68" w:rsidRPr="00AF392B" w:rsidRDefault="00486E68" w:rsidP="00486E68">
      <w:pPr>
        <w:spacing w:after="0" w:line="240" w:lineRule="auto"/>
        <w:ind w:left="-341" w:right="-851" w:firstLine="567"/>
        <w:jc w:val="both"/>
        <w:rPr>
          <w:rStyle w:val="af"/>
          <w:rFonts w:asciiTheme="majorBidi" w:hAnsiTheme="majorBidi" w:cstheme="majorBidi"/>
          <w:sz w:val="32"/>
          <w:szCs w:val="32"/>
        </w:rPr>
      </w:pPr>
      <w:r w:rsidRPr="00AF392B">
        <w:rPr>
          <w:rStyle w:val="af"/>
          <w:rFonts w:asciiTheme="majorBidi" w:hAnsiTheme="majorBidi" w:cstheme="majorBidi"/>
          <w:sz w:val="32"/>
          <w:szCs w:val="32"/>
          <w:rtl/>
        </w:rPr>
        <w:t>أ.م عقيل</w:t>
      </w:r>
      <w:r w:rsidRPr="00AF392B">
        <w:rPr>
          <w:rStyle w:val="af"/>
          <w:rFonts w:asciiTheme="majorBidi" w:hAnsiTheme="majorBidi" w:cstheme="majorBidi"/>
          <w:sz w:val="32"/>
          <w:szCs w:val="32"/>
        </w:rPr>
        <w:t xml:space="preserve"> </w:t>
      </w:r>
      <w:r w:rsidRPr="00AF392B">
        <w:rPr>
          <w:rStyle w:val="af"/>
          <w:rFonts w:asciiTheme="majorBidi" w:hAnsiTheme="majorBidi" w:cstheme="majorBidi"/>
          <w:sz w:val="32"/>
          <w:szCs w:val="32"/>
          <w:rtl/>
        </w:rPr>
        <w:t>سرحان</w:t>
      </w:r>
      <w:r w:rsidRPr="00AF392B">
        <w:rPr>
          <w:rStyle w:val="af"/>
          <w:rFonts w:asciiTheme="majorBidi" w:hAnsiTheme="majorBidi" w:cstheme="majorBidi"/>
          <w:sz w:val="32"/>
          <w:szCs w:val="32"/>
        </w:rPr>
        <w:t xml:space="preserve"> </w:t>
      </w:r>
      <w:r w:rsidRPr="00AF392B">
        <w:rPr>
          <w:rStyle w:val="af"/>
          <w:rFonts w:asciiTheme="majorBidi" w:hAnsiTheme="majorBidi" w:cstheme="majorBidi"/>
          <w:sz w:val="32"/>
          <w:szCs w:val="32"/>
          <w:rtl/>
        </w:rPr>
        <w:t>محمد</w:t>
      </w:r>
    </w:p>
    <w:p w:rsidR="00486E68" w:rsidRPr="00486E68" w:rsidRDefault="00486E68" w:rsidP="00486E68">
      <w:pPr>
        <w:spacing w:after="0" w:line="240" w:lineRule="auto"/>
        <w:ind w:left="-341" w:right="-851" w:firstLine="567"/>
        <w:jc w:val="both"/>
        <w:rPr>
          <w:rFonts w:asciiTheme="majorBidi" w:hAnsiTheme="majorBidi" w:cstheme="majorBidi"/>
          <w:b/>
          <w:bCs/>
          <w:sz w:val="32"/>
          <w:szCs w:val="32"/>
          <w:rtl/>
          <w:lang w:bidi="ar-IQ"/>
        </w:rPr>
      </w:pPr>
      <w:r>
        <w:rPr>
          <w:rStyle w:val="af"/>
          <w:rFonts w:asciiTheme="majorBidi" w:hAnsiTheme="majorBidi" w:cstheme="majorBidi" w:hint="cs"/>
          <w:sz w:val="32"/>
          <w:szCs w:val="32"/>
          <w:rtl/>
        </w:rPr>
        <w:t xml:space="preserve"> </w:t>
      </w:r>
      <w:r w:rsidRPr="00AF392B">
        <w:rPr>
          <w:rStyle w:val="af"/>
          <w:rFonts w:asciiTheme="majorBidi" w:hAnsiTheme="majorBidi" w:cstheme="majorBidi"/>
          <w:sz w:val="32"/>
          <w:szCs w:val="32"/>
          <w:rtl/>
        </w:rPr>
        <w:t>محمد</w:t>
      </w:r>
      <w:r w:rsidRPr="00AF392B">
        <w:rPr>
          <w:rStyle w:val="af"/>
          <w:rFonts w:asciiTheme="majorBidi" w:hAnsiTheme="majorBidi" w:cstheme="majorBidi"/>
          <w:sz w:val="32"/>
          <w:szCs w:val="32"/>
        </w:rPr>
        <w:t xml:space="preserve"> </w:t>
      </w:r>
      <w:r w:rsidRPr="00AF392B">
        <w:rPr>
          <w:rStyle w:val="af"/>
          <w:rFonts w:asciiTheme="majorBidi" w:hAnsiTheme="majorBidi" w:cstheme="majorBidi"/>
          <w:sz w:val="32"/>
          <w:szCs w:val="32"/>
          <w:rtl/>
        </w:rPr>
        <w:t>عباس</w:t>
      </w:r>
      <w:r w:rsidRPr="00AF392B">
        <w:rPr>
          <w:rStyle w:val="af"/>
          <w:rFonts w:asciiTheme="majorBidi" w:hAnsiTheme="majorBidi" w:cstheme="majorBidi"/>
          <w:sz w:val="32"/>
          <w:szCs w:val="32"/>
        </w:rPr>
        <w:t xml:space="preserve"> </w:t>
      </w:r>
      <w:r w:rsidR="008D32E8">
        <w:rPr>
          <w:rStyle w:val="af"/>
          <w:rFonts w:asciiTheme="majorBidi" w:hAnsiTheme="majorBidi" w:cstheme="majorBidi" w:hint="cs"/>
          <w:sz w:val="32"/>
          <w:szCs w:val="32"/>
          <w:rtl/>
        </w:rPr>
        <w:t>خضير</w:t>
      </w:r>
      <w:bookmarkStart w:id="0" w:name="_GoBack"/>
      <w:bookmarkEnd w:id="0"/>
    </w:p>
    <w:p w:rsidR="00E51506" w:rsidRDefault="00E51506" w:rsidP="008B7ECB">
      <w:pPr>
        <w:spacing w:after="0" w:line="240" w:lineRule="auto"/>
        <w:ind w:right="-851"/>
        <w:jc w:val="both"/>
        <w:rPr>
          <w:rFonts w:asciiTheme="majorBidi" w:eastAsia="Simplified Arabic" w:hAnsiTheme="majorBidi" w:cstheme="majorBidi"/>
          <w:b/>
          <w:bCs/>
          <w:sz w:val="28"/>
          <w:szCs w:val="28"/>
          <w:rtl/>
        </w:rPr>
      </w:pPr>
    </w:p>
    <w:p w:rsidR="00AB3FC3" w:rsidRPr="000443C6" w:rsidRDefault="00AB3FC3" w:rsidP="00AB3FC3">
      <w:pPr>
        <w:spacing w:after="0" w:line="240" w:lineRule="auto"/>
        <w:ind w:left="-341" w:right="-851" w:firstLine="567"/>
        <w:jc w:val="both"/>
        <w:rPr>
          <w:rFonts w:asciiTheme="majorBidi" w:eastAsia="Simplified Arabic" w:hAnsiTheme="majorBidi" w:cstheme="majorBidi"/>
          <w:sz w:val="28"/>
          <w:szCs w:val="28"/>
          <w:rtl/>
          <w:lang w:bidi="ar-IQ"/>
        </w:rPr>
      </w:pPr>
      <w:r w:rsidRPr="000443C6">
        <w:rPr>
          <w:rFonts w:asciiTheme="majorBidi" w:eastAsia="Simplified Arabic" w:hAnsiTheme="majorBidi" w:cstheme="majorBidi"/>
          <w:sz w:val="28"/>
          <w:szCs w:val="28"/>
          <w:rtl/>
        </w:rPr>
        <w:t>أن</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الشروط</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lang w:bidi="ar-IQ"/>
        </w:rPr>
        <w:t>المألوفة التي اعتاد المهنيين المحترفين فرضها</w:t>
      </w:r>
      <w:r>
        <w:rPr>
          <w:rFonts w:asciiTheme="majorBidi" w:eastAsia="Simplified Arabic" w:hAnsiTheme="majorBidi" w:cstheme="majorBidi"/>
          <w:sz w:val="28"/>
          <w:szCs w:val="28"/>
          <w:rtl/>
          <w:lang w:bidi="ar-IQ"/>
        </w:rPr>
        <w:t xml:space="preserve"> </w:t>
      </w:r>
      <w:r w:rsidRPr="000443C6">
        <w:rPr>
          <w:rFonts w:asciiTheme="majorBidi" w:eastAsia="Simplified Arabic" w:hAnsiTheme="majorBidi" w:cstheme="majorBidi"/>
          <w:sz w:val="28"/>
          <w:szCs w:val="28"/>
          <w:rtl/>
          <w:lang w:bidi="ar-IQ"/>
        </w:rPr>
        <w:t xml:space="preserve">في عقود الاستهلاك على المستهلكين </w:t>
      </w:r>
      <w:r w:rsidRPr="000443C6">
        <w:rPr>
          <w:rFonts w:asciiTheme="majorBidi" w:eastAsia="Simplified Arabic" w:hAnsiTheme="majorBidi" w:cstheme="majorBidi"/>
          <w:sz w:val="28"/>
          <w:szCs w:val="28"/>
          <w:rtl/>
        </w:rPr>
        <w:t>تستتر</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تحت</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رداء</w:t>
      </w:r>
      <w:r w:rsidRPr="000443C6">
        <w:rPr>
          <w:rFonts w:asciiTheme="majorBidi" w:eastAsia="Simplified Arabic" w:hAnsiTheme="majorBidi" w:cstheme="majorBidi"/>
          <w:sz w:val="28"/>
          <w:szCs w:val="28"/>
        </w:rPr>
        <w:t xml:space="preserve"> </w:t>
      </w:r>
      <w:proofErr w:type="spellStart"/>
      <w:r w:rsidRPr="000443C6">
        <w:rPr>
          <w:rFonts w:asciiTheme="majorBidi" w:eastAsia="Simplified Arabic" w:hAnsiTheme="majorBidi" w:cstheme="majorBidi"/>
          <w:sz w:val="28"/>
          <w:szCs w:val="28"/>
          <w:rtl/>
        </w:rPr>
        <w:t>المألوفية</w:t>
      </w:r>
      <w:proofErr w:type="spellEnd"/>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في</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التعاقد</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التي</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أجازها</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القانون</w:t>
      </w:r>
      <w:r w:rsidRPr="000443C6">
        <w:rPr>
          <w:rFonts w:asciiTheme="majorBidi" w:eastAsia="Simplified Arabic" w:hAnsiTheme="majorBidi" w:cstheme="majorBidi"/>
          <w:sz w:val="28"/>
          <w:szCs w:val="28"/>
          <w:rtl/>
          <w:lang w:bidi="ar-IQ"/>
        </w:rPr>
        <w:t xml:space="preserve"> المدني العراقي</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من خلال جواز فرض</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التزامات</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على</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الطرف</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المتعاقد حتى وان لم تدرج في العقد كونها من مستلزمات العقد</w:t>
      </w:r>
      <w:r w:rsidRPr="000443C6">
        <w:rPr>
          <w:rFonts w:asciiTheme="majorBidi" w:eastAsia="Simplified Arabic" w:hAnsiTheme="majorBidi" w:cstheme="majorBidi"/>
          <w:sz w:val="28"/>
          <w:szCs w:val="28"/>
          <w:rtl/>
          <w:lang w:bidi="ar-IQ"/>
        </w:rPr>
        <w:t>, وهذا ما سار عليه المشرع في القا</w:t>
      </w:r>
      <w:r>
        <w:rPr>
          <w:rFonts w:asciiTheme="majorBidi" w:eastAsia="Simplified Arabic" w:hAnsiTheme="majorBidi" w:cstheme="majorBidi"/>
          <w:sz w:val="28"/>
          <w:szCs w:val="28"/>
          <w:rtl/>
          <w:lang w:bidi="ar-IQ"/>
        </w:rPr>
        <w:t xml:space="preserve">نون المدني الفرنسي والمصري, </w:t>
      </w:r>
      <w:proofErr w:type="spellStart"/>
      <w:r>
        <w:rPr>
          <w:rFonts w:asciiTheme="majorBidi" w:eastAsia="Simplified Arabic" w:hAnsiTheme="majorBidi" w:cstheme="majorBidi" w:hint="cs"/>
          <w:sz w:val="28"/>
          <w:szCs w:val="28"/>
          <w:rtl/>
          <w:lang w:bidi="ar-IQ"/>
        </w:rPr>
        <w:t>ف</w:t>
      </w:r>
      <w:r w:rsidRPr="000443C6">
        <w:rPr>
          <w:rFonts w:asciiTheme="majorBidi" w:eastAsia="Simplified Arabic" w:hAnsiTheme="majorBidi" w:cstheme="majorBidi"/>
          <w:sz w:val="28"/>
          <w:szCs w:val="28"/>
          <w:rtl/>
          <w:lang w:bidi="ar-IQ"/>
        </w:rPr>
        <w:t>اجاز</w:t>
      </w:r>
      <w:proofErr w:type="spellEnd"/>
      <w:r w:rsidRPr="000443C6">
        <w:rPr>
          <w:rFonts w:asciiTheme="majorBidi" w:eastAsia="Simplified Arabic" w:hAnsiTheme="majorBidi" w:cstheme="majorBidi"/>
          <w:sz w:val="28"/>
          <w:szCs w:val="28"/>
          <w:rtl/>
          <w:lang w:bidi="ar-IQ"/>
        </w:rPr>
        <w:t xml:space="preserve"> للقاضي الاستعانة بها لإكمال نطاق العقد</w:t>
      </w:r>
      <w:r w:rsidRPr="000443C6">
        <w:rPr>
          <w:rFonts w:asciiTheme="majorBidi" w:eastAsia="Simplified Arabic" w:hAnsiTheme="majorBidi" w:cstheme="majorBidi"/>
          <w:sz w:val="28"/>
          <w:szCs w:val="28"/>
          <w:rtl/>
        </w:rPr>
        <w:t xml:space="preserve"> </w:t>
      </w:r>
      <w:r w:rsidRPr="000443C6">
        <w:rPr>
          <w:rFonts w:asciiTheme="majorBidi" w:eastAsia="Simplified Arabic" w:hAnsiTheme="majorBidi" w:cstheme="majorBidi"/>
          <w:sz w:val="28"/>
          <w:szCs w:val="28"/>
          <w:rtl/>
          <w:lang w:bidi="ar-IQ"/>
        </w:rPr>
        <w:t>ف</w:t>
      </w:r>
      <w:r w:rsidRPr="000443C6">
        <w:rPr>
          <w:rFonts w:asciiTheme="majorBidi" w:eastAsia="Simplified Arabic" w:hAnsiTheme="majorBidi" w:cstheme="majorBidi"/>
          <w:sz w:val="28"/>
          <w:szCs w:val="28"/>
          <w:rtl/>
        </w:rPr>
        <w:t>المعروف</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عرفا</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كالمشروط</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شرطا</w:t>
      </w:r>
      <w:r w:rsidRPr="000443C6">
        <w:rPr>
          <w:rFonts w:asciiTheme="majorBidi" w:eastAsia="Simplified Arabic" w:hAnsiTheme="majorBidi" w:cstheme="majorBidi"/>
          <w:sz w:val="28"/>
          <w:szCs w:val="28"/>
          <w:rtl/>
          <w:lang w:bidi="ar-IQ"/>
        </w:rPr>
        <w:t xml:space="preserve"> </w:t>
      </w:r>
      <w:r w:rsidRPr="000443C6">
        <w:rPr>
          <w:rFonts w:asciiTheme="majorBidi" w:eastAsia="Simplified Arabic" w:hAnsiTheme="majorBidi" w:cstheme="majorBidi"/>
          <w:sz w:val="28"/>
          <w:szCs w:val="28"/>
          <w:rtl/>
        </w:rPr>
        <w:t>والتعيين</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بالعرف</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كالتعيين</w:t>
      </w:r>
      <w:r w:rsidRPr="000443C6">
        <w:rPr>
          <w:rFonts w:asciiTheme="majorBidi" w:eastAsia="Simplified Arabic" w:hAnsiTheme="majorBidi" w:cstheme="majorBidi"/>
          <w:sz w:val="28"/>
          <w:szCs w:val="28"/>
        </w:rPr>
        <w:t xml:space="preserve"> </w:t>
      </w:r>
      <w:proofErr w:type="spellStart"/>
      <w:r w:rsidRPr="000443C6">
        <w:rPr>
          <w:rFonts w:asciiTheme="majorBidi" w:eastAsia="Simplified Arabic" w:hAnsiTheme="majorBidi" w:cstheme="majorBidi"/>
          <w:sz w:val="28"/>
          <w:szCs w:val="28"/>
          <w:rtl/>
        </w:rPr>
        <w:t>بالن</w:t>
      </w:r>
      <w:proofErr w:type="spellEnd"/>
      <w:r w:rsidRPr="000443C6">
        <w:rPr>
          <w:rFonts w:asciiTheme="majorBidi" w:eastAsia="Simplified Arabic" w:hAnsiTheme="majorBidi" w:cstheme="majorBidi"/>
          <w:sz w:val="28"/>
          <w:szCs w:val="28"/>
          <w:rtl/>
          <w:lang w:bidi="ar-IQ"/>
        </w:rPr>
        <w:t xml:space="preserve">ص, لكن </w:t>
      </w:r>
      <w:r w:rsidRPr="000443C6">
        <w:rPr>
          <w:rFonts w:asciiTheme="majorBidi" w:eastAsia="Simplified Arabic" w:hAnsiTheme="majorBidi" w:cstheme="majorBidi"/>
          <w:sz w:val="28"/>
          <w:szCs w:val="28"/>
          <w:rtl/>
        </w:rPr>
        <w:t>غالباً ما</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تكون الشروط المألوفة</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السبب</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المباشر</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في</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عدم</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وجود</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توازن</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بين</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المتعاقدين</w:t>
      </w:r>
      <w:r w:rsidRPr="000443C6">
        <w:rPr>
          <w:rFonts w:asciiTheme="majorBidi" w:eastAsia="Simplified Arabic" w:hAnsiTheme="majorBidi" w:cstheme="majorBidi"/>
          <w:sz w:val="28"/>
          <w:szCs w:val="28"/>
          <w:rtl/>
          <w:lang w:bidi="ar-IQ"/>
        </w:rPr>
        <w:t>.</w:t>
      </w:r>
    </w:p>
    <w:p w:rsidR="00AB3FC3" w:rsidRDefault="00AB3FC3" w:rsidP="00AB3FC3">
      <w:pPr>
        <w:spacing w:after="0" w:line="240" w:lineRule="auto"/>
        <w:ind w:left="-341" w:right="-851" w:firstLine="567"/>
        <w:jc w:val="both"/>
        <w:rPr>
          <w:rFonts w:asciiTheme="majorBidi" w:eastAsia="Simplified Arabic" w:hAnsiTheme="majorBidi" w:cstheme="majorBidi"/>
          <w:sz w:val="28"/>
          <w:szCs w:val="28"/>
          <w:rtl/>
          <w:lang w:bidi="ar-IQ"/>
        </w:rPr>
      </w:pPr>
      <w:r w:rsidRPr="000443C6">
        <w:rPr>
          <w:rFonts w:asciiTheme="majorBidi" w:eastAsia="Simplified Arabic" w:hAnsiTheme="majorBidi" w:cstheme="majorBidi"/>
          <w:sz w:val="28"/>
          <w:szCs w:val="28"/>
          <w:rtl/>
        </w:rPr>
        <w:t>يلاحظ</w:t>
      </w:r>
      <w:r w:rsidRPr="000443C6">
        <w:rPr>
          <w:rFonts w:asciiTheme="majorBidi" w:eastAsia="Simplified Arabic" w:hAnsiTheme="majorBidi" w:cstheme="majorBidi"/>
          <w:sz w:val="28"/>
          <w:szCs w:val="28"/>
          <w:rtl/>
          <w:lang w:bidi="ar-IQ"/>
        </w:rPr>
        <w:t xml:space="preserve"> ان </w:t>
      </w:r>
      <w:r w:rsidRPr="000443C6">
        <w:rPr>
          <w:rFonts w:asciiTheme="majorBidi" w:eastAsia="Simplified Arabic" w:hAnsiTheme="majorBidi" w:cstheme="majorBidi"/>
          <w:sz w:val="28"/>
          <w:szCs w:val="28"/>
          <w:rtl/>
        </w:rPr>
        <w:t>المستهلك</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اصبح</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ضحية</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القواعد</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العامة</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في</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القانون</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المدني</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العراقي</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دون</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ان</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تسعفه</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القواعد</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الخاصة</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في</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قانون</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حماية المستهلك</w:t>
      </w:r>
      <w:r w:rsidRPr="000443C6">
        <w:rPr>
          <w:rFonts w:asciiTheme="majorBidi" w:eastAsia="Simplified Arabic" w:hAnsiTheme="majorBidi" w:cstheme="majorBidi"/>
          <w:sz w:val="28"/>
          <w:szCs w:val="28"/>
        </w:rPr>
        <w:t xml:space="preserve"> </w:t>
      </w:r>
      <w:r w:rsidRPr="000443C6">
        <w:rPr>
          <w:rFonts w:asciiTheme="majorBidi" w:eastAsia="Simplified Arabic" w:hAnsiTheme="majorBidi" w:cstheme="majorBidi"/>
          <w:sz w:val="28"/>
          <w:szCs w:val="28"/>
          <w:rtl/>
        </w:rPr>
        <w:t>العراقي، بسبب سيطرة مبدأ سلطان الإرادة على قانون حماية المستهلك, وبالتالي قد يحتج المهني المحترف على المستهلك بالشروط المألوفة التي اقرتها القواعد العامة في القانون المدني العراقي ولم تنه عنها القواعد الخاصة,</w:t>
      </w:r>
      <w:r w:rsidRPr="000443C6">
        <w:rPr>
          <w:rFonts w:asciiTheme="majorBidi" w:eastAsia="Simplified Arabic" w:hAnsiTheme="majorBidi" w:cstheme="majorBidi"/>
          <w:sz w:val="28"/>
          <w:szCs w:val="28"/>
          <w:rtl/>
          <w:lang w:bidi="ar-IQ"/>
        </w:rPr>
        <w:t xml:space="preserve"> في حين ان </w:t>
      </w:r>
      <w:r w:rsidRPr="000443C6">
        <w:rPr>
          <w:rFonts w:asciiTheme="majorBidi" w:eastAsia="Simplified Arabic" w:hAnsiTheme="majorBidi" w:cstheme="majorBidi"/>
          <w:sz w:val="28"/>
          <w:szCs w:val="28"/>
          <w:rtl/>
        </w:rPr>
        <w:t>المشرع الفرنسي والمصري في قوانين حماية المستهلك قد تنبه لذلك وقام بالحد من الاثار السلبية لل</w:t>
      </w:r>
      <w:r>
        <w:rPr>
          <w:rFonts w:asciiTheme="majorBidi" w:eastAsia="Simplified Arabic" w:hAnsiTheme="majorBidi" w:cstheme="majorBidi"/>
          <w:sz w:val="28"/>
          <w:szCs w:val="28"/>
          <w:rtl/>
        </w:rPr>
        <w:t xml:space="preserve">قواعد العامة </w:t>
      </w:r>
      <w:r>
        <w:rPr>
          <w:rFonts w:asciiTheme="majorBidi" w:eastAsia="Simplified Arabic" w:hAnsiTheme="majorBidi" w:cstheme="majorBidi" w:hint="cs"/>
          <w:sz w:val="28"/>
          <w:szCs w:val="28"/>
          <w:rtl/>
        </w:rPr>
        <w:t xml:space="preserve">من خلال اتباع قواعد خاصة </w:t>
      </w:r>
      <w:r w:rsidRPr="000443C6">
        <w:rPr>
          <w:rFonts w:asciiTheme="majorBidi" w:eastAsia="Simplified Arabic" w:hAnsiTheme="majorBidi" w:cstheme="majorBidi"/>
          <w:sz w:val="28"/>
          <w:szCs w:val="28"/>
          <w:rtl/>
        </w:rPr>
        <w:t>من النظام العام لا يجوز الاتفاق</w:t>
      </w:r>
      <w:r>
        <w:rPr>
          <w:rFonts w:asciiTheme="majorBidi" w:eastAsia="Simplified Arabic" w:hAnsiTheme="majorBidi" w:cstheme="majorBidi"/>
          <w:sz w:val="28"/>
          <w:szCs w:val="28"/>
          <w:rtl/>
        </w:rPr>
        <w:t xml:space="preserve"> على مخالفته</w:t>
      </w:r>
      <w:r>
        <w:rPr>
          <w:rFonts w:asciiTheme="majorBidi" w:eastAsia="Simplified Arabic" w:hAnsiTheme="majorBidi" w:cstheme="majorBidi" w:hint="cs"/>
          <w:sz w:val="28"/>
          <w:szCs w:val="28"/>
          <w:rtl/>
        </w:rPr>
        <w:t>ا</w:t>
      </w:r>
      <w:r w:rsidRPr="000443C6">
        <w:rPr>
          <w:rFonts w:asciiTheme="majorBidi" w:eastAsia="Simplified Arabic" w:hAnsiTheme="majorBidi" w:cstheme="majorBidi"/>
          <w:sz w:val="28"/>
          <w:szCs w:val="28"/>
        </w:rPr>
        <w:t>.</w:t>
      </w:r>
    </w:p>
    <w:p w:rsidR="00402B03" w:rsidRDefault="00AB3FC3" w:rsidP="00AB3FC3">
      <w:pPr>
        <w:tabs>
          <w:tab w:val="left" w:pos="5787"/>
        </w:tabs>
        <w:jc w:val="both"/>
        <w:rPr>
          <w:sz w:val="28"/>
          <w:szCs w:val="28"/>
          <w:rtl/>
          <w:lang w:bidi="ar-IQ"/>
        </w:rPr>
      </w:pPr>
      <w:r>
        <w:rPr>
          <w:rFonts w:hint="cs"/>
          <w:sz w:val="28"/>
          <w:szCs w:val="28"/>
          <w:rtl/>
          <w:lang w:bidi="ar-IQ"/>
        </w:rPr>
        <w:t xml:space="preserve">اما </w:t>
      </w:r>
      <w:r w:rsidRPr="00AB3FC3">
        <w:rPr>
          <w:rFonts w:hint="cs"/>
          <w:b/>
          <w:bCs/>
          <w:sz w:val="28"/>
          <w:szCs w:val="28"/>
          <w:rtl/>
          <w:lang w:bidi="ar-IQ"/>
        </w:rPr>
        <w:t>اهداف البحث:</w:t>
      </w:r>
    </w:p>
    <w:p w:rsidR="00AB3FC3" w:rsidRDefault="00AB3FC3" w:rsidP="00AB3FC3">
      <w:pPr>
        <w:pStyle w:val="a4"/>
        <w:numPr>
          <w:ilvl w:val="0"/>
          <w:numId w:val="1"/>
        </w:numPr>
        <w:spacing w:after="0" w:line="240" w:lineRule="auto"/>
        <w:ind w:left="-341" w:right="-851" w:firstLine="0"/>
        <w:jc w:val="both"/>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 xml:space="preserve">بيان </w:t>
      </w:r>
      <w:r w:rsidRPr="00F06C42">
        <w:rPr>
          <w:rFonts w:ascii="Simplified Arabic" w:eastAsia="Calibri" w:hAnsi="Simplified Arabic" w:cs="Simplified Arabic"/>
          <w:sz w:val="28"/>
          <w:szCs w:val="28"/>
          <w:rtl/>
          <w:lang w:bidi="ar-IQ"/>
        </w:rPr>
        <w:t xml:space="preserve">قصور </w:t>
      </w:r>
      <w:r>
        <w:rPr>
          <w:rFonts w:ascii="Simplified Arabic" w:eastAsia="Calibri" w:hAnsi="Simplified Arabic" w:cs="Simplified Arabic" w:hint="cs"/>
          <w:sz w:val="28"/>
          <w:szCs w:val="28"/>
          <w:rtl/>
          <w:lang w:bidi="ar-IQ"/>
        </w:rPr>
        <w:t xml:space="preserve">الاسس العامة التي اعتمدت على </w:t>
      </w:r>
      <w:r w:rsidRPr="00F06C42">
        <w:rPr>
          <w:rFonts w:ascii="Simplified Arabic" w:eastAsia="Calibri" w:hAnsi="Simplified Arabic" w:cs="Simplified Arabic"/>
          <w:sz w:val="28"/>
          <w:szCs w:val="28"/>
          <w:rtl/>
          <w:lang w:bidi="ar-IQ"/>
        </w:rPr>
        <w:t>النظرية التقليد</w:t>
      </w:r>
      <w:r>
        <w:rPr>
          <w:rFonts w:ascii="Simplified Arabic" w:eastAsia="Calibri" w:hAnsi="Simplified Arabic" w:cs="Simplified Arabic"/>
          <w:sz w:val="28"/>
          <w:szCs w:val="28"/>
          <w:rtl/>
          <w:lang w:bidi="ar-IQ"/>
        </w:rPr>
        <w:t>ية في حماية المستهل</w:t>
      </w:r>
      <w:r>
        <w:rPr>
          <w:rFonts w:ascii="Simplified Arabic" w:eastAsia="Calibri" w:hAnsi="Simplified Arabic" w:cs="Simplified Arabic" w:hint="cs"/>
          <w:sz w:val="28"/>
          <w:szCs w:val="28"/>
          <w:rtl/>
          <w:lang w:bidi="ar-IQ"/>
        </w:rPr>
        <w:t>ك</w:t>
      </w:r>
      <w:r w:rsidRPr="00F06C42">
        <w:rPr>
          <w:rFonts w:ascii="Simplified Arabic" w:eastAsia="Calibri" w:hAnsi="Simplified Arabic" w:cs="Simplified Arabic"/>
          <w:sz w:val="28"/>
          <w:szCs w:val="28"/>
          <w:rtl/>
          <w:lang w:bidi="ar-IQ"/>
        </w:rPr>
        <w:t xml:space="preserve"> وضرورة خلق </w:t>
      </w:r>
      <w:r>
        <w:rPr>
          <w:rFonts w:ascii="Simplified Arabic" w:eastAsia="Calibri" w:hAnsi="Simplified Arabic" w:cs="Simplified Arabic" w:hint="cs"/>
          <w:sz w:val="28"/>
          <w:szCs w:val="28"/>
          <w:rtl/>
          <w:lang w:bidi="ar-IQ"/>
        </w:rPr>
        <w:t>اسس خاصة</w:t>
      </w:r>
      <w:r>
        <w:rPr>
          <w:rFonts w:ascii="Simplified Arabic" w:eastAsia="Calibri" w:hAnsi="Simplified Arabic" w:cs="Simplified Arabic"/>
          <w:sz w:val="28"/>
          <w:szCs w:val="28"/>
          <w:rtl/>
          <w:lang w:bidi="ar-IQ"/>
        </w:rPr>
        <w:t xml:space="preserve"> في قانون حماية المستهلك</w:t>
      </w:r>
      <w:r w:rsidRPr="00F06C42">
        <w:rPr>
          <w:rFonts w:ascii="Simplified Arabic" w:eastAsia="Calibri" w:hAnsi="Simplified Arabic" w:cs="Simplified Arabic"/>
          <w:sz w:val="28"/>
          <w:szCs w:val="28"/>
          <w:rtl/>
          <w:lang w:bidi="ar-IQ"/>
        </w:rPr>
        <w:t xml:space="preserve"> تهدف </w:t>
      </w:r>
      <w:r>
        <w:rPr>
          <w:rFonts w:ascii="Simplified Arabic" w:eastAsia="Calibri" w:hAnsi="Simplified Arabic" w:cs="Simplified Arabic"/>
          <w:sz w:val="28"/>
          <w:szCs w:val="28"/>
          <w:rtl/>
          <w:lang w:bidi="ar-IQ"/>
        </w:rPr>
        <w:t>ليس لحماي</w:t>
      </w:r>
      <w:r>
        <w:rPr>
          <w:rFonts w:ascii="Simplified Arabic" w:eastAsia="Calibri" w:hAnsi="Simplified Arabic" w:cs="Simplified Arabic" w:hint="cs"/>
          <w:sz w:val="28"/>
          <w:szCs w:val="28"/>
          <w:rtl/>
          <w:lang w:bidi="ar-IQ"/>
        </w:rPr>
        <w:t>ة المستهلك</w:t>
      </w:r>
      <w:r w:rsidRPr="00F06C42">
        <w:rPr>
          <w:rFonts w:ascii="Simplified Arabic" w:eastAsia="Calibri" w:hAnsi="Simplified Arabic" w:cs="Simplified Arabic"/>
          <w:sz w:val="28"/>
          <w:szCs w:val="28"/>
          <w:rtl/>
          <w:lang w:bidi="ar-IQ"/>
        </w:rPr>
        <w:t xml:space="preserve"> </w:t>
      </w:r>
      <w:r>
        <w:rPr>
          <w:rFonts w:ascii="Simplified Arabic" w:eastAsia="Calibri" w:hAnsi="Simplified Arabic" w:cs="Simplified Arabic" w:hint="cs"/>
          <w:sz w:val="28"/>
          <w:szCs w:val="28"/>
          <w:rtl/>
          <w:lang w:bidi="ar-IQ"/>
        </w:rPr>
        <w:t xml:space="preserve">فقط </w:t>
      </w:r>
      <w:r>
        <w:rPr>
          <w:rFonts w:ascii="Simplified Arabic" w:eastAsia="Calibri" w:hAnsi="Simplified Arabic" w:cs="Simplified Arabic"/>
          <w:sz w:val="28"/>
          <w:szCs w:val="28"/>
          <w:rtl/>
          <w:lang w:bidi="ar-IQ"/>
        </w:rPr>
        <w:t>من السلع والخدمات وما تتضمنه من مواصفات وت</w:t>
      </w:r>
      <w:r>
        <w:rPr>
          <w:rFonts w:ascii="Simplified Arabic" w:eastAsia="Calibri" w:hAnsi="Simplified Arabic" w:cs="Simplified Arabic" w:hint="cs"/>
          <w:sz w:val="28"/>
          <w:szCs w:val="28"/>
          <w:rtl/>
          <w:lang w:bidi="ar-IQ"/>
        </w:rPr>
        <w:t>أ</w:t>
      </w:r>
      <w:r w:rsidRPr="00F06C42">
        <w:rPr>
          <w:rFonts w:ascii="Simplified Arabic" w:eastAsia="Calibri" w:hAnsi="Simplified Arabic" w:cs="Simplified Arabic"/>
          <w:sz w:val="28"/>
          <w:szCs w:val="28"/>
          <w:rtl/>
          <w:lang w:bidi="ar-IQ"/>
        </w:rPr>
        <w:t>ريخ</w:t>
      </w:r>
      <w:r>
        <w:rPr>
          <w:rFonts w:ascii="Simplified Arabic" w:eastAsia="Calibri" w:hAnsi="Simplified Arabic" w:cs="Simplified Arabic"/>
          <w:sz w:val="28"/>
          <w:szCs w:val="28"/>
          <w:rtl/>
          <w:lang w:bidi="ar-IQ"/>
        </w:rPr>
        <w:t xml:space="preserve"> </w:t>
      </w:r>
      <w:r>
        <w:rPr>
          <w:rFonts w:ascii="Simplified Arabic" w:eastAsia="Calibri" w:hAnsi="Simplified Arabic" w:cs="Simplified Arabic" w:hint="cs"/>
          <w:sz w:val="28"/>
          <w:szCs w:val="28"/>
          <w:rtl/>
          <w:lang w:bidi="ar-IQ"/>
        </w:rPr>
        <w:t>إ</w:t>
      </w:r>
      <w:r w:rsidRPr="00F06C42">
        <w:rPr>
          <w:rFonts w:ascii="Simplified Arabic" w:eastAsia="Calibri" w:hAnsi="Simplified Arabic" w:cs="Simplified Arabic"/>
          <w:sz w:val="28"/>
          <w:szCs w:val="28"/>
          <w:rtl/>
          <w:lang w:bidi="ar-IQ"/>
        </w:rPr>
        <w:t>نتاجها و انتهائها وسعرها كما هو الحال في</w:t>
      </w:r>
      <w:r>
        <w:rPr>
          <w:rFonts w:ascii="Simplified Arabic" w:eastAsia="Calibri" w:hAnsi="Simplified Arabic" w:cs="Simplified Arabic"/>
          <w:sz w:val="28"/>
          <w:szCs w:val="28"/>
          <w:rtl/>
          <w:lang w:bidi="ar-IQ"/>
        </w:rPr>
        <w:t xml:space="preserve"> قانون حماية المستهلك العراقي </w:t>
      </w:r>
      <w:r>
        <w:rPr>
          <w:rFonts w:ascii="Simplified Arabic" w:eastAsia="Calibri" w:hAnsi="Simplified Arabic" w:cs="Simplified Arabic" w:hint="cs"/>
          <w:sz w:val="28"/>
          <w:szCs w:val="28"/>
          <w:rtl/>
          <w:lang w:bidi="ar-IQ"/>
        </w:rPr>
        <w:t>إن</w:t>
      </w:r>
      <w:r>
        <w:rPr>
          <w:rFonts w:ascii="Simplified Arabic" w:eastAsia="Calibri" w:hAnsi="Simplified Arabic" w:cs="Simplified Arabic"/>
          <w:sz w:val="28"/>
          <w:szCs w:val="28"/>
          <w:rtl/>
          <w:lang w:bidi="ar-IQ"/>
        </w:rPr>
        <w:t>ّ</w:t>
      </w:r>
      <w:r>
        <w:rPr>
          <w:rFonts w:ascii="Simplified Arabic" w:eastAsia="Calibri" w:hAnsi="Simplified Arabic" w:cs="Simplified Arabic" w:hint="cs"/>
          <w:sz w:val="28"/>
          <w:szCs w:val="28"/>
          <w:rtl/>
          <w:lang w:bidi="ar-IQ"/>
        </w:rPr>
        <w:t>َ</w:t>
      </w:r>
      <w:r w:rsidRPr="00F06C42">
        <w:rPr>
          <w:rFonts w:ascii="Simplified Arabic" w:eastAsia="Calibri" w:hAnsi="Simplified Arabic" w:cs="Simplified Arabic"/>
          <w:sz w:val="28"/>
          <w:szCs w:val="28"/>
          <w:rtl/>
          <w:lang w:bidi="ar-IQ"/>
        </w:rPr>
        <w:t>ما يجب الاهتمام بشروط العقد حتى لو لم يت</w:t>
      </w:r>
      <w:r>
        <w:rPr>
          <w:rFonts w:ascii="Simplified Arabic" w:eastAsia="Calibri" w:hAnsi="Simplified Arabic" w:cs="Simplified Arabic"/>
          <w:sz w:val="28"/>
          <w:szCs w:val="28"/>
          <w:rtl/>
          <w:lang w:bidi="ar-IQ"/>
        </w:rPr>
        <w:t xml:space="preserve">ّم ذكرها في التعاقد </w:t>
      </w:r>
      <w:r>
        <w:rPr>
          <w:rFonts w:ascii="Simplified Arabic" w:eastAsia="Calibri" w:hAnsi="Simplified Arabic" w:cs="Simplified Arabic" w:hint="cs"/>
          <w:sz w:val="28"/>
          <w:szCs w:val="28"/>
          <w:rtl/>
          <w:lang w:bidi="ar-IQ"/>
        </w:rPr>
        <w:t>أ</w:t>
      </w:r>
      <w:r w:rsidRPr="00F06C42">
        <w:rPr>
          <w:rFonts w:ascii="Simplified Arabic" w:eastAsia="Calibri" w:hAnsi="Simplified Arabic" w:cs="Simplified Arabic"/>
          <w:sz w:val="28"/>
          <w:szCs w:val="28"/>
          <w:rtl/>
          <w:lang w:bidi="ar-IQ"/>
        </w:rPr>
        <w:t>ي يجب ع</w:t>
      </w:r>
      <w:r>
        <w:rPr>
          <w:rFonts w:ascii="Simplified Arabic" w:eastAsia="Calibri" w:hAnsi="Simplified Arabic" w:cs="Simplified Arabic"/>
          <w:sz w:val="28"/>
          <w:szCs w:val="28"/>
          <w:rtl/>
          <w:lang w:bidi="ar-IQ"/>
        </w:rPr>
        <w:t xml:space="preserve">لى المهني المحترف </w:t>
      </w:r>
      <w:r>
        <w:rPr>
          <w:rFonts w:ascii="Simplified Arabic" w:eastAsia="Calibri" w:hAnsi="Simplified Arabic" w:cs="Simplified Arabic" w:hint="cs"/>
          <w:sz w:val="28"/>
          <w:szCs w:val="28"/>
          <w:rtl/>
          <w:lang w:bidi="ar-IQ"/>
        </w:rPr>
        <w:t>أ</w:t>
      </w:r>
      <w:r>
        <w:rPr>
          <w:rFonts w:ascii="Simplified Arabic" w:eastAsia="Calibri" w:hAnsi="Simplified Arabic" w:cs="Simplified Arabic"/>
          <w:sz w:val="28"/>
          <w:szCs w:val="28"/>
          <w:rtl/>
          <w:lang w:bidi="ar-IQ"/>
        </w:rPr>
        <w:t>ن يقوم بتبصر</w:t>
      </w:r>
      <w:r>
        <w:rPr>
          <w:rFonts w:ascii="Simplified Arabic" w:eastAsia="Calibri" w:hAnsi="Simplified Arabic" w:cs="Simplified Arabic" w:hint="cs"/>
          <w:sz w:val="28"/>
          <w:szCs w:val="28"/>
          <w:rtl/>
          <w:lang w:bidi="ar-IQ"/>
        </w:rPr>
        <w:t>ة</w:t>
      </w:r>
      <w:r w:rsidRPr="00F06C42">
        <w:rPr>
          <w:rFonts w:ascii="Simplified Arabic" w:eastAsia="Calibri" w:hAnsi="Simplified Arabic" w:cs="Simplified Arabic"/>
          <w:sz w:val="28"/>
          <w:szCs w:val="28"/>
          <w:rtl/>
          <w:lang w:bidi="ar-IQ"/>
        </w:rPr>
        <w:t xml:space="preserve"> المستهلك ب</w:t>
      </w:r>
      <w:r>
        <w:rPr>
          <w:rFonts w:ascii="Simplified Arabic" w:eastAsia="Calibri" w:hAnsi="Simplified Arabic" w:cs="Simplified Arabic"/>
          <w:sz w:val="28"/>
          <w:szCs w:val="28"/>
          <w:rtl/>
          <w:lang w:bidi="ar-IQ"/>
        </w:rPr>
        <w:t xml:space="preserve">الشروط </w:t>
      </w:r>
      <w:r w:rsidRPr="00F06C42">
        <w:rPr>
          <w:rFonts w:ascii="Simplified Arabic" w:eastAsia="Calibri" w:hAnsi="Simplified Arabic" w:cs="Simplified Arabic"/>
          <w:sz w:val="28"/>
          <w:szCs w:val="28"/>
          <w:rtl/>
          <w:lang w:bidi="ar-IQ"/>
        </w:rPr>
        <w:t>كافة</w:t>
      </w:r>
      <w:r>
        <w:rPr>
          <w:rFonts w:ascii="Simplified Arabic" w:eastAsia="Calibri" w:hAnsi="Simplified Arabic" w:cs="Simplified Arabic" w:hint="cs"/>
          <w:sz w:val="28"/>
          <w:szCs w:val="28"/>
          <w:rtl/>
          <w:lang w:bidi="ar-IQ"/>
        </w:rPr>
        <w:t xml:space="preserve"> </w:t>
      </w:r>
      <w:r>
        <w:rPr>
          <w:rFonts w:ascii="Simplified Arabic" w:eastAsia="Calibri" w:hAnsi="Simplified Arabic" w:cs="Simplified Arabic"/>
          <w:sz w:val="28"/>
          <w:szCs w:val="28"/>
          <w:rtl/>
          <w:lang w:bidi="ar-IQ"/>
        </w:rPr>
        <w:t>حتى المألوفة في مهنته, و</w:t>
      </w:r>
      <w:r>
        <w:rPr>
          <w:rFonts w:ascii="Simplified Arabic" w:eastAsia="Calibri" w:hAnsi="Simplified Arabic" w:cs="Simplified Arabic" w:hint="cs"/>
          <w:sz w:val="28"/>
          <w:szCs w:val="28"/>
          <w:rtl/>
          <w:lang w:bidi="ar-IQ"/>
        </w:rPr>
        <w:t>إ</w:t>
      </w:r>
      <w:r w:rsidRPr="00F06C42">
        <w:rPr>
          <w:rFonts w:ascii="Simplified Arabic" w:eastAsia="Calibri" w:hAnsi="Simplified Arabic" w:cs="Simplified Arabic"/>
          <w:sz w:val="28"/>
          <w:szCs w:val="28"/>
          <w:rtl/>
          <w:lang w:bidi="ar-IQ"/>
        </w:rPr>
        <w:t>بطال المتعسف منها وتعويض المستهلك ف</w:t>
      </w:r>
      <w:r>
        <w:rPr>
          <w:rFonts w:ascii="Simplified Arabic" w:eastAsia="Calibri" w:hAnsi="Simplified Arabic" w:cs="Simplified Arabic"/>
          <w:sz w:val="28"/>
          <w:szCs w:val="28"/>
          <w:rtl/>
          <w:lang w:bidi="ar-IQ"/>
        </w:rPr>
        <w:t>ي حال</w:t>
      </w:r>
      <w:r>
        <w:rPr>
          <w:rFonts w:ascii="Simplified Arabic" w:eastAsia="Calibri" w:hAnsi="Simplified Arabic" w:cs="Simplified Arabic" w:hint="cs"/>
          <w:sz w:val="28"/>
          <w:szCs w:val="28"/>
          <w:rtl/>
          <w:lang w:bidi="ar-IQ"/>
        </w:rPr>
        <w:t>ة</w:t>
      </w:r>
      <w:r w:rsidRPr="00F06C42">
        <w:rPr>
          <w:rFonts w:ascii="Simplified Arabic" w:eastAsia="Calibri" w:hAnsi="Simplified Arabic" w:cs="Simplified Arabic"/>
          <w:sz w:val="28"/>
          <w:szCs w:val="28"/>
          <w:rtl/>
          <w:lang w:bidi="ar-IQ"/>
        </w:rPr>
        <w:t xml:space="preserve"> اصابته بالضرر.</w:t>
      </w:r>
      <w:r w:rsidRPr="00F06C42">
        <w:rPr>
          <w:rFonts w:ascii="Simplified Arabic" w:eastAsia="Calibri" w:hAnsi="Simplified Arabic" w:cs="Simplified Arabic"/>
          <w:sz w:val="28"/>
          <w:szCs w:val="28"/>
          <w:rtl/>
          <w:lang w:bidi="ar-IQ"/>
        </w:rPr>
        <w:tab/>
      </w:r>
    </w:p>
    <w:p w:rsidR="00AB3FC3" w:rsidRDefault="00AB3FC3" w:rsidP="00AB3FC3">
      <w:pPr>
        <w:pStyle w:val="a4"/>
        <w:numPr>
          <w:ilvl w:val="0"/>
          <w:numId w:val="1"/>
        </w:numPr>
        <w:spacing w:after="0" w:line="240" w:lineRule="auto"/>
        <w:ind w:left="-341" w:right="-851" w:firstLine="0"/>
        <w:jc w:val="both"/>
        <w:rPr>
          <w:rFonts w:ascii="Simplified Arabic" w:eastAsia="Calibri" w:hAnsi="Simplified Arabic" w:cs="Simplified Arabic"/>
          <w:sz w:val="28"/>
          <w:szCs w:val="28"/>
          <w:lang w:bidi="ar-IQ"/>
        </w:rPr>
      </w:pPr>
      <w:r w:rsidRPr="00F06C42">
        <w:rPr>
          <w:rFonts w:ascii="Simplified Arabic" w:eastAsia="Calibri" w:hAnsi="Simplified Arabic" w:cs="Simplified Arabic"/>
          <w:sz w:val="28"/>
          <w:szCs w:val="28"/>
          <w:rtl/>
          <w:lang w:bidi="ar-IQ"/>
        </w:rPr>
        <w:t>ضرورة حماية المس</w:t>
      </w:r>
      <w:r>
        <w:rPr>
          <w:rFonts w:ascii="Simplified Arabic" w:eastAsia="Calibri" w:hAnsi="Simplified Arabic" w:cs="Simplified Arabic"/>
          <w:sz w:val="28"/>
          <w:szCs w:val="28"/>
          <w:rtl/>
          <w:lang w:bidi="ar-IQ"/>
        </w:rPr>
        <w:t>تهلك من الغش والاحتيال ال</w:t>
      </w:r>
      <w:r>
        <w:rPr>
          <w:rFonts w:ascii="Simplified Arabic" w:eastAsia="Calibri" w:hAnsi="Simplified Arabic" w:cs="Simplified Arabic" w:hint="cs"/>
          <w:sz w:val="28"/>
          <w:szCs w:val="28"/>
          <w:rtl/>
          <w:lang w:bidi="ar-IQ"/>
        </w:rPr>
        <w:t>لذين</w:t>
      </w:r>
      <w:r w:rsidRPr="00F06C42">
        <w:rPr>
          <w:rFonts w:ascii="Simplified Arabic" w:eastAsia="Calibri" w:hAnsi="Simplified Arabic" w:cs="Simplified Arabic"/>
          <w:sz w:val="28"/>
          <w:szCs w:val="28"/>
          <w:rtl/>
          <w:lang w:bidi="ar-IQ"/>
        </w:rPr>
        <w:t xml:space="preserve"> يمارسه</w:t>
      </w:r>
      <w:r>
        <w:rPr>
          <w:rFonts w:ascii="Simplified Arabic" w:eastAsia="Calibri" w:hAnsi="Simplified Arabic" w:cs="Simplified Arabic" w:hint="cs"/>
          <w:sz w:val="28"/>
          <w:szCs w:val="28"/>
          <w:rtl/>
          <w:lang w:bidi="ar-IQ"/>
        </w:rPr>
        <w:t>م</w:t>
      </w:r>
      <w:r w:rsidRPr="00F06C42">
        <w:rPr>
          <w:rFonts w:ascii="Simplified Arabic" w:eastAsia="Calibri" w:hAnsi="Simplified Arabic" w:cs="Simplified Arabic"/>
          <w:sz w:val="28"/>
          <w:szCs w:val="28"/>
          <w:rtl/>
          <w:lang w:bidi="ar-IQ"/>
        </w:rPr>
        <w:t>ا المهني</w:t>
      </w:r>
      <w:r>
        <w:rPr>
          <w:rFonts w:ascii="Simplified Arabic" w:eastAsia="Calibri" w:hAnsi="Simplified Arabic" w:cs="Simplified Arabic"/>
          <w:sz w:val="28"/>
          <w:szCs w:val="28"/>
          <w:rtl/>
          <w:lang w:bidi="ar-IQ"/>
        </w:rPr>
        <w:t xml:space="preserve"> المحترف عند التعاقد م</w:t>
      </w:r>
      <w:r>
        <w:rPr>
          <w:rFonts w:ascii="Simplified Arabic" w:eastAsia="Calibri" w:hAnsi="Simplified Arabic" w:cs="Simplified Arabic" w:hint="cs"/>
          <w:sz w:val="28"/>
          <w:szCs w:val="28"/>
          <w:rtl/>
          <w:lang w:bidi="ar-IQ"/>
        </w:rPr>
        <w:t>عه</w:t>
      </w:r>
      <w:r w:rsidRPr="00F06C42">
        <w:rPr>
          <w:rFonts w:ascii="Simplified Arabic" w:eastAsia="Calibri" w:hAnsi="Simplified Arabic" w:cs="Simplified Arabic"/>
          <w:sz w:val="28"/>
          <w:szCs w:val="28"/>
          <w:rtl/>
          <w:lang w:bidi="ar-IQ"/>
        </w:rPr>
        <w:t xml:space="preserve"> عند اقتناء المستهلك للسلع وا</w:t>
      </w:r>
      <w:r>
        <w:rPr>
          <w:rFonts w:ascii="Simplified Arabic" w:eastAsia="Calibri" w:hAnsi="Simplified Arabic" w:cs="Simplified Arabic"/>
          <w:sz w:val="28"/>
          <w:szCs w:val="28"/>
          <w:rtl/>
          <w:lang w:bidi="ar-IQ"/>
        </w:rPr>
        <w:t xml:space="preserve">لخدمات من المهني المحترف من تلبسه برداء المشروعية من </w:t>
      </w:r>
      <w:r>
        <w:rPr>
          <w:rFonts w:ascii="Simplified Arabic" w:eastAsia="Calibri" w:hAnsi="Simplified Arabic" w:cs="Simplified Arabic" w:hint="cs"/>
          <w:sz w:val="28"/>
          <w:szCs w:val="28"/>
          <w:rtl/>
          <w:lang w:bidi="ar-IQ"/>
        </w:rPr>
        <w:t>إ</w:t>
      </w:r>
      <w:r w:rsidRPr="00F06C42">
        <w:rPr>
          <w:rFonts w:ascii="Simplified Arabic" w:eastAsia="Calibri" w:hAnsi="Simplified Arabic" w:cs="Simplified Arabic"/>
          <w:sz w:val="28"/>
          <w:szCs w:val="28"/>
          <w:rtl/>
          <w:lang w:bidi="ar-IQ"/>
        </w:rPr>
        <w:t>دراج الشروط المألوفة في عقوده .</w:t>
      </w:r>
    </w:p>
    <w:p w:rsidR="00AB3FC3" w:rsidRDefault="00AB3FC3" w:rsidP="00AB3FC3">
      <w:pPr>
        <w:pStyle w:val="a4"/>
        <w:numPr>
          <w:ilvl w:val="0"/>
          <w:numId w:val="1"/>
        </w:numPr>
        <w:spacing w:after="0" w:line="240" w:lineRule="auto"/>
        <w:ind w:left="-341" w:right="-851" w:firstLine="0"/>
        <w:jc w:val="both"/>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معالجة قصور</w:t>
      </w:r>
      <w:r w:rsidRPr="00F06C42">
        <w:rPr>
          <w:rFonts w:ascii="Simplified Arabic" w:eastAsia="Calibri" w:hAnsi="Simplified Arabic" w:cs="Simplified Arabic"/>
          <w:sz w:val="28"/>
          <w:szCs w:val="28"/>
          <w:rtl/>
          <w:lang w:bidi="ar-IQ"/>
        </w:rPr>
        <w:t xml:space="preserve"> النظام القانون</w:t>
      </w:r>
      <w:r>
        <w:rPr>
          <w:rFonts w:ascii="Simplified Arabic" w:eastAsia="Calibri" w:hAnsi="Simplified Arabic" w:cs="Simplified Arabic" w:hint="cs"/>
          <w:sz w:val="28"/>
          <w:szCs w:val="28"/>
          <w:rtl/>
          <w:lang w:bidi="ar-IQ"/>
        </w:rPr>
        <w:t>ي</w:t>
      </w:r>
      <w:r w:rsidRPr="00F06C42">
        <w:rPr>
          <w:rFonts w:ascii="Simplified Arabic" w:eastAsia="Calibri" w:hAnsi="Simplified Arabic" w:cs="Simplified Arabic"/>
          <w:sz w:val="28"/>
          <w:szCs w:val="28"/>
          <w:rtl/>
          <w:lang w:bidi="ar-IQ"/>
        </w:rPr>
        <w:t xml:space="preserve"> العراقي</w:t>
      </w:r>
      <w:r>
        <w:rPr>
          <w:rFonts w:ascii="Simplified Arabic" w:eastAsia="Calibri" w:hAnsi="Simplified Arabic" w:cs="Simplified Arabic" w:hint="cs"/>
          <w:sz w:val="28"/>
          <w:szCs w:val="28"/>
          <w:rtl/>
          <w:lang w:bidi="ar-IQ"/>
        </w:rPr>
        <w:t xml:space="preserve"> بالنسبة لموضوع الدراسة</w:t>
      </w:r>
      <w:r w:rsidRPr="00F06C42">
        <w:rPr>
          <w:rFonts w:ascii="Simplified Arabic" w:eastAsia="Calibri" w:hAnsi="Simplified Arabic" w:cs="Simplified Arabic"/>
          <w:sz w:val="28"/>
          <w:szCs w:val="28"/>
          <w:rtl/>
          <w:lang w:bidi="ar-IQ"/>
        </w:rPr>
        <w:t xml:space="preserve"> من خلال الدعوة لأدراج نصوص في قانون حماية المستهلك تكون من النظام العام لا يجوز الاتفاق خلافها يكون الغرض منها حماية المستهلكين من الشروط المألوفة التي درج</w:t>
      </w:r>
      <w:r>
        <w:rPr>
          <w:rFonts w:ascii="Simplified Arabic" w:eastAsia="Calibri" w:hAnsi="Simplified Arabic" w:cs="Simplified Arabic"/>
          <w:sz w:val="28"/>
          <w:szCs w:val="28"/>
          <w:rtl/>
          <w:lang w:bidi="ar-IQ"/>
        </w:rPr>
        <w:t xml:space="preserve"> المهني المحترف على اتباعها في </w:t>
      </w:r>
      <w:r>
        <w:rPr>
          <w:rFonts w:ascii="Simplified Arabic" w:eastAsia="Calibri" w:hAnsi="Simplified Arabic" w:cs="Simplified Arabic" w:hint="cs"/>
          <w:sz w:val="28"/>
          <w:szCs w:val="28"/>
          <w:rtl/>
          <w:lang w:bidi="ar-IQ"/>
        </w:rPr>
        <w:t>إ</w:t>
      </w:r>
      <w:r>
        <w:rPr>
          <w:rFonts w:ascii="Simplified Arabic" w:eastAsia="Calibri" w:hAnsi="Simplified Arabic" w:cs="Simplified Arabic"/>
          <w:sz w:val="28"/>
          <w:szCs w:val="28"/>
          <w:rtl/>
          <w:lang w:bidi="ar-IQ"/>
        </w:rPr>
        <w:t>برام عقوده مع المستهلكين و</w:t>
      </w:r>
      <w:r>
        <w:rPr>
          <w:rFonts w:ascii="Simplified Arabic" w:eastAsia="Calibri" w:hAnsi="Simplified Arabic" w:cs="Simplified Arabic" w:hint="cs"/>
          <w:sz w:val="28"/>
          <w:szCs w:val="28"/>
          <w:rtl/>
          <w:lang w:bidi="ar-IQ"/>
        </w:rPr>
        <w:t>أ</w:t>
      </w:r>
      <w:r w:rsidRPr="00F06C42">
        <w:rPr>
          <w:rFonts w:ascii="Simplified Arabic" w:eastAsia="Calibri" w:hAnsi="Simplified Arabic" w:cs="Simplified Arabic"/>
          <w:sz w:val="28"/>
          <w:szCs w:val="28"/>
          <w:rtl/>
          <w:lang w:bidi="ar-IQ"/>
        </w:rPr>
        <w:t xml:space="preserve">صبحت من </w:t>
      </w:r>
      <w:r w:rsidRPr="00F06C42">
        <w:rPr>
          <w:rFonts w:ascii="Simplified Arabic" w:eastAsia="Calibri" w:hAnsi="Simplified Arabic" w:cs="Simplified Arabic"/>
          <w:sz w:val="28"/>
          <w:szCs w:val="28"/>
          <w:rtl/>
          <w:lang w:bidi="ar-IQ"/>
        </w:rPr>
        <w:lastRenderedPageBreak/>
        <w:t>مستلزمات العقد وتفرض على المستهلك ا</w:t>
      </w:r>
      <w:r>
        <w:rPr>
          <w:rFonts w:ascii="Simplified Arabic" w:eastAsia="Calibri" w:hAnsi="Simplified Arabic" w:cs="Simplified Arabic"/>
          <w:sz w:val="28"/>
          <w:szCs w:val="28"/>
          <w:rtl/>
          <w:lang w:bidi="ar-IQ"/>
        </w:rPr>
        <w:t>لتزامات مادام قد جر</w:t>
      </w:r>
      <w:r>
        <w:rPr>
          <w:rFonts w:ascii="Simplified Arabic" w:eastAsia="Calibri" w:hAnsi="Simplified Arabic" w:cs="Simplified Arabic" w:hint="cs"/>
          <w:sz w:val="28"/>
          <w:szCs w:val="28"/>
          <w:rtl/>
          <w:lang w:bidi="ar-IQ"/>
        </w:rPr>
        <w:t>ت</w:t>
      </w:r>
      <w:r>
        <w:rPr>
          <w:rFonts w:ascii="Simplified Arabic" w:eastAsia="Calibri" w:hAnsi="Simplified Arabic" w:cs="Simplified Arabic"/>
          <w:sz w:val="28"/>
          <w:szCs w:val="28"/>
          <w:rtl/>
          <w:lang w:bidi="ar-IQ"/>
        </w:rPr>
        <w:t xml:space="preserve"> بها العادة لدى المهني المحترف حتى و</w:t>
      </w:r>
      <w:r>
        <w:rPr>
          <w:rFonts w:ascii="Simplified Arabic" w:eastAsia="Calibri" w:hAnsi="Simplified Arabic" w:cs="Simplified Arabic" w:hint="cs"/>
          <w:sz w:val="28"/>
          <w:szCs w:val="28"/>
          <w:rtl/>
          <w:lang w:bidi="ar-IQ"/>
        </w:rPr>
        <w:t>إ</w:t>
      </w:r>
      <w:r w:rsidRPr="00F06C42">
        <w:rPr>
          <w:rFonts w:ascii="Simplified Arabic" w:eastAsia="Calibri" w:hAnsi="Simplified Arabic" w:cs="Simplified Arabic"/>
          <w:sz w:val="28"/>
          <w:szCs w:val="28"/>
          <w:rtl/>
          <w:lang w:bidi="ar-IQ"/>
        </w:rPr>
        <w:t>ن لم يعلم بها</w:t>
      </w:r>
      <w:r>
        <w:rPr>
          <w:rFonts w:ascii="Simplified Arabic" w:eastAsia="Calibri" w:hAnsi="Simplified Arabic" w:cs="Simplified Arabic"/>
          <w:sz w:val="28"/>
          <w:szCs w:val="28"/>
          <w:rtl/>
          <w:lang w:bidi="ar-IQ"/>
        </w:rPr>
        <w:t xml:space="preserve"> و</w:t>
      </w:r>
      <w:r>
        <w:rPr>
          <w:rFonts w:ascii="Simplified Arabic" w:eastAsia="Calibri" w:hAnsi="Simplified Arabic" w:cs="Simplified Arabic" w:hint="cs"/>
          <w:sz w:val="28"/>
          <w:szCs w:val="28"/>
          <w:rtl/>
          <w:lang w:bidi="ar-IQ"/>
        </w:rPr>
        <w:t>إ</w:t>
      </w:r>
      <w:r w:rsidRPr="00F06C42">
        <w:rPr>
          <w:rFonts w:ascii="Simplified Arabic" w:eastAsia="Calibri" w:hAnsi="Simplified Arabic" w:cs="Simplified Arabic"/>
          <w:sz w:val="28"/>
          <w:szCs w:val="28"/>
          <w:rtl/>
          <w:lang w:bidi="ar-IQ"/>
        </w:rPr>
        <w:t>ن لم تذكر عند التعاقد</w:t>
      </w:r>
      <w:r>
        <w:rPr>
          <w:rFonts w:ascii="Simplified Arabic" w:eastAsia="Calibri" w:hAnsi="Simplified Arabic" w:cs="Simplified Arabic" w:hint="cs"/>
          <w:sz w:val="28"/>
          <w:szCs w:val="28"/>
          <w:rtl/>
          <w:lang w:bidi="ar-IQ"/>
        </w:rPr>
        <w:t xml:space="preserve"> مادامت قد اصبحت من مستلزمات العقد</w:t>
      </w:r>
      <w:r w:rsidRPr="00F06C42">
        <w:rPr>
          <w:rFonts w:ascii="Simplified Arabic" w:eastAsia="Calibri" w:hAnsi="Simplified Arabic" w:cs="Simplified Arabic"/>
          <w:sz w:val="28"/>
          <w:szCs w:val="28"/>
          <w:rtl/>
          <w:lang w:bidi="ar-IQ"/>
        </w:rPr>
        <w:t>.</w:t>
      </w:r>
    </w:p>
    <w:p w:rsidR="00AB3FC3" w:rsidRDefault="00AB3FC3" w:rsidP="00AB3FC3">
      <w:pPr>
        <w:pStyle w:val="a4"/>
        <w:numPr>
          <w:ilvl w:val="0"/>
          <w:numId w:val="1"/>
        </w:numPr>
        <w:spacing w:after="0" w:line="240" w:lineRule="auto"/>
        <w:ind w:left="-341" w:right="-851" w:firstLine="0"/>
        <w:jc w:val="both"/>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إ</w:t>
      </w:r>
      <w:r w:rsidRPr="00F06C42">
        <w:rPr>
          <w:rFonts w:ascii="Simplified Arabic" w:eastAsia="Calibri" w:hAnsi="Simplified Arabic" w:cs="Simplified Arabic"/>
          <w:sz w:val="28"/>
          <w:szCs w:val="28"/>
          <w:rtl/>
          <w:lang w:bidi="ar-IQ"/>
        </w:rPr>
        <w:t>ن</w:t>
      </w:r>
      <w:r>
        <w:rPr>
          <w:rFonts w:ascii="Simplified Arabic" w:eastAsia="Calibri" w:hAnsi="Simplified Arabic" w:cs="Simplified Arabic" w:hint="cs"/>
          <w:sz w:val="28"/>
          <w:szCs w:val="28"/>
          <w:rtl/>
          <w:lang w:bidi="ar-IQ"/>
        </w:rPr>
        <w:t xml:space="preserve"> إتباع أحكام القواعد العامة يؤدي إلى بطلان الكثير من</w:t>
      </w:r>
      <w:r>
        <w:rPr>
          <w:rFonts w:ascii="Simplified Arabic" w:eastAsia="Calibri" w:hAnsi="Simplified Arabic" w:cs="Simplified Arabic"/>
          <w:sz w:val="28"/>
          <w:szCs w:val="28"/>
          <w:rtl/>
          <w:lang w:bidi="ar-IQ"/>
        </w:rPr>
        <w:t xml:space="preserve"> عقود الاستهلاك</w:t>
      </w:r>
      <w:r>
        <w:rPr>
          <w:rFonts w:ascii="Simplified Arabic" w:eastAsia="Calibri" w:hAnsi="Simplified Arabic" w:cs="Simplified Arabic" w:hint="cs"/>
          <w:sz w:val="28"/>
          <w:szCs w:val="28"/>
          <w:rtl/>
          <w:lang w:bidi="ar-IQ"/>
        </w:rPr>
        <w:t xml:space="preserve"> التي أبقى عليها المشرع العراقي من دون تقييد, على حين </w:t>
      </w:r>
      <w:r>
        <w:rPr>
          <w:rFonts w:ascii="Simplified Arabic" w:eastAsia="Calibri" w:hAnsi="Simplified Arabic" w:cs="Simplified Arabic" w:hint="cs"/>
          <w:sz w:val="28"/>
          <w:szCs w:val="28"/>
          <w:rtl/>
        </w:rPr>
        <w:t>أ</w:t>
      </w:r>
      <w:r>
        <w:rPr>
          <w:rFonts w:ascii="Simplified Arabic" w:eastAsia="Calibri" w:hAnsi="Simplified Arabic" w:cs="Simplified Arabic" w:hint="cs"/>
          <w:sz w:val="28"/>
          <w:szCs w:val="28"/>
          <w:rtl/>
          <w:lang w:bidi="ar-IQ"/>
        </w:rPr>
        <w:t>ن</w:t>
      </w:r>
      <w:r>
        <w:rPr>
          <w:rFonts w:ascii="Simplified Arabic" w:eastAsia="Calibri" w:hAnsi="Simplified Arabic" w:cs="Simplified Arabic"/>
          <w:sz w:val="28"/>
          <w:szCs w:val="28"/>
          <w:rtl/>
          <w:lang w:bidi="ar-IQ"/>
        </w:rPr>
        <w:t>ّ</w:t>
      </w:r>
      <w:r>
        <w:rPr>
          <w:rFonts w:ascii="Simplified Arabic" w:eastAsia="Calibri" w:hAnsi="Simplified Arabic" w:cs="Simplified Arabic" w:hint="cs"/>
          <w:sz w:val="28"/>
          <w:szCs w:val="28"/>
          <w:rtl/>
          <w:lang w:bidi="ar-IQ"/>
        </w:rPr>
        <w:t xml:space="preserve"> المشرع في القوانين المقارنة تنبه على خطورة بطلان عقود الاستهلاك فهجر القواعد العامة وجاء بقواعد خاصة للمحافظة عليها من البطلان,</w:t>
      </w:r>
      <w:r w:rsidRPr="000A7FE9">
        <w:rPr>
          <w:rFonts w:ascii="Simplified Arabic" w:eastAsia="Calibri" w:hAnsi="Simplified Arabic" w:cs="Simplified Arabic"/>
          <w:sz w:val="28"/>
          <w:szCs w:val="28"/>
          <w:rtl/>
          <w:lang w:bidi="ar-IQ"/>
        </w:rPr>
        <w:t xml:space="preserve"> </w:t>
      </w:r>
      <w:r>
        <w:rPr>
          <w:rFonts w:ascii="Simplified Arabic" w:eastAsia="Calibri" w:hAnsi="Simplified Arabic" w:cs="Simplified Arabic"/>
          <w:sz w:val="28"/>
          <w:szCs w:val="28"/>
          <w:rtl/>
          <w:lang w:bidi="ar-IQ"/>
        </w:rPr>
        <w:t>وسع</w:t>
      </w:r>
      <w:r>
        <w:rPr>
          <w:rFonts w:ascii="Simplified Arabic" w:eastAsia="Calibri" w:hAnsi="Simplified Arabic" w:cs="Simplified Arabic" w:hint="cs"/>
          <w:sz w:val="28"/>
          <w:szCs w:val="28"/>
          <w:rtl/>
          <w:lang w:bidi="ar-IQ"/>
        </w:rPr>
        <w:t>ى</w:t>
      </w:r>
      <w:r>
        <w:rPr>
          <w:rFonts w:ascii="Simplified Arabic" w:eastAsia="Calibri" w:hAnsi="Simplified Arabic" w:cs="Simplified Arabic"/>
          <w:sz w:val="28"/>
          <w:szCs w:val="28"/>
          <w:rtl/>
          <w:lang w:bidi="ar-IQ"/>
        </w:rPr>
        <w:t xml:space="preserve"> لأحياء العقود الميت</w:t>
      </w:r>
      <w:r>
        <w:rPr>
          <w:rFonts w:ascii="Simplified Arabic" w:eastAsia="Calibri" w:hAnsi="Simplified Arabic" w:cs="Simplified Arabic" w:hint="cs"/>
          <w:sz w:val="28"/>
          <w:szCs w:val="28"/>
          <w:rtl/>
          <w:lang w:bidi="ar-IQ"/>
        </w:rPr>
        <w:t>ة</w:t>
      </w:r>
      <w:r w:rsidRPr="00F06C42">
        <w:rPr>
          <w:rFonts w:ascii="Simplified Arabic" w:eastAsia="Calibri" w:hAnsi="Simplified Arabic" w:cs="Simplified Arabic"/>
          <w:sz w:val="28"/>
          <w:szCs w:val="28"/>
          <w:rtl/>
          <w:lang w:bidi="ar-IQ"/>
        </w:rPr>
        <w:t xml:space="preserve"> وا</w:t>
      </w:r>
      <w:r>
        <w:rPr>
          <w:rFonts w:ascii="Simplified Arabic" w:eastAsia="Calibri" w:hAnsi="Simplified Arabic" w:cs="Simplified Arabic"/>
          <w:sz w:val="28"/>
          <w:szCs w:val="28"/>
          <w:rtl/>
          <w:lang w:bidi="ar-IQ"/>
        </w:rPr>
        <w:t xml:space="preserve">نقاذها من البطلان بسبب </w:t>
      </w:r>
      <w:r w:rsidRPr="00F06C42">
        <w:rPr>
          <w:rFonts w:ascii="Simplified Arabic" w:eastAsia="Calibri" w:hAnsi="Simplified Arabic" w:cs="Simplified Arabic"/>
          <w:sz w:val="28"/>
          <w:szCs w:val="28"/>
          <w:rtl/>
          <w:lang w:bidi="ar-IQ"/>
        </w:rPr>
        <w:t>العادات التي خلق</w:t>
      </w:r>
      <w:r>
        <w:rPr>
          <w:rFonts w:ascii="Simplified Arabic" w:eastAsia="Calibri" w:hAnsi="Simplified Arabic" w:cs="Simplified Arabic" w:hint="cs"/>
          <w:sz w:val="28"/>
          <w:szCs w:val="28"/>
          <w:rtl/>
          <w:lang w:bidi="ar-IQ"/>
        </w:rPr>
        <w:t>ه</w:t>
      </w:r>
      <w:r>
        <w:rPr>
          <w:rFonts w:ascii="Simplified Arabic" w:eastAsia="Calibri" w:hAnsi="Simplified Arabic" w:cs="Simplified Arabic"/>
          <w:sz w:val="28"/>
          <w:szCs w:val="28"/>
          <w:rtl/>
          <w:lang w:bidi="ar-IQ"/>
        </w:rPr>
        <w:t>ا المهني</w:t>
      </w:r>
      <w:r>
        <w:rPr>
          <w:rFonts w:ascii="Simplified Arabic" w:eastAsia="Calibri" w:hAnsi="Simplified Arabic" w:cs="Simplified Arabic" w:hint="cs"/>
          <w:sz w:val="28"/>
          <w:szCs w:val="28"/>
          <w:rtl/>
          <w:lang w:bidi="ar-IQ"/>
        </w:rPr>
        <w:t>و</w:t>
      </w:r>
      <w:r w:rsidRPr="00F06C42">
        <w:rPr>
          <w:rFonts w:ascii="Simplified Arabic" w:eastAsia="Calibri" w:hAnsi="Simplified Arabic" w:cs="Simplified Arabic"/>
          <w:sz w:val="28"/>
          <w:szCs w:val="28"/>
          <w:rtl/>
          <w:lang w:bidi="ar-IQ"/>
        </w:rPr>
        <w:t>ن الم</w:t>
      </w:r>
      <w:r>
        <w:rPr>
          <w:rFonts w:ascii="Simplified Arabic" w:eastAsia="Calibri" w:hAnsi="Simplified Arabic" w:cs="Simplified Arabic"/>
          <w:sz w:val="28"/>
          <w:szCs w:val="28"/>
          <w:rtl/>
          <w:lang w:bidi="ar-IQ"/>
        </w:rPr>
        <w:t>حترف</w:t>
      </w:r>
      <w:r>
        <w:rPr>
          <w:rFonts w:ascii="Simplified Arabic" w:eastAsia="Calibri" w:hAnsi="Simplified Arabic" w:cs="Simplified Arabic" w:hint="cs"/>
          <w:sz w:val="28"/>
          <w:szCs w:val="28"/>
          <w:rtl/>
          <w:lang w:bidi="ar-IQ"/>
        </w:rPr>
        <w:t>و</w:t>
      </w:r>
      <w:r>
        <w:rPr>
          <w:rFonts w:ascii="Simplified Arabic" w:eastAsia="Calibri" w:hAnsi="Simplified Arabic" w:cs="Simplified Arabic"/>
          <w:sz w:val="28"/>
          <w:szCs w:val="28"/>
          <w:rtl/>
          <w:lang w:bidi="ar-IQ"/>
        </w:rPr>
        <w:t xml:space="preserve">ن في عقودهم مع المستهلكين </w:t>
      </w:r>
      <w:r>
        <w:rPr>
          <w:rFonts w:ascii="Simplified Arabic" w:eastAsia="Calibri" w:hAnsi="Simplified Arabic" w:cs="Simplified Arabic" w:hint="cs"/>
          <w:sz w:val="28"/>
          <w:szCs w:val="28"/>
          <w:rtl/>
          <w:lang w:bidi="ar-IQ"/>
        </w:rPr>
        <w:t xml:space="preserve">التي </w:t>
      </w:r>
      <w:r w:rsidRPr="00F06C42">
        <w:rPr>
          <w:rFonts w:ascii="Simplified Arabic" w:eastAsia="Calibri" w:hAnsi="Simplified Arabic" w:cs="Simplified Arabic"/>
          <w:sz w:val="28"/>
          <w:szCs w:val="28"/>
          <w:rtl/>
          <w:lang w:bidi="ar-IQ"/>
        </w:rPr>
        <w:t>كانت ا</w:t>
      </w:r>
      <w:r>
        <w:rPr>
          <w:rFonts w:ascii="Simplified Arabic" w:eastAsia="Calibri" w:hAnsi="Simplified Arabic" w:cs="Simplified Arabic"/>
          <w:sz w:val="28"/>
          <w:szCs w:val="28"/>
          <w:rtl/>
          <w:lang w:bidi="ar-IQ"/>
        </w:rPr>
        <w:t>لسبب في ابرامهم للعقد</w:t>
      </w:r>
      <w:r>
        <w:rPr>
          <w:rFonts w:ascii="Simplified Arabic" w:eastAsia="Calibri" w:hAnsi="Simplified Arabic" w:cs="Simplified Arabic" w:hint="cs"/>
          <w:sz w:val="28"/>
          <w:szCs w:val="28"/>
          <w:rtl/>
          <w:lang w:bidi="ar-IQ"/>
        </w:rPr>
        <w:t>.</w:t>
      </w:r>
    </w:p>
    <w:p w:rsidR="00AB3FC3" w:rsidRDefault="00AB3FC3" w:rsidP="00AB3FC3">
      <w:pPr>
        <w:spacing w:after="0" w:line="240" w:lineRule="auto"/>
        <w:ind w:left="-341" w:right="-851"/>
        <w:jc w:val="both"/>
        <w:rPr>
          <w:rFonts w:ascii="Simplified Arabic" w:eastAsia="Calibri" w:hAnsi="Simplified Arabic" w:cs="Simplified Arabic"/>
          <w:sz w:val="28"/>
          <w:szCs w:val="28"/>
          <w:rtl/>
          <w:lang w:bidi="ar-IQ"/>
        </w:rPr>
      </w:pPr>
      <w:r>
        <w:rPr>
          <w:rFonts w:ascii="Simplified Arabic" w:eastAsia="Calibri" w:hAnsi="Simplified Arabic" w:cs="Simplified Arabic" w:hint="cs"/>
          <w:sz w:val="28"/>
          <w:szCs w:val="28"/>
          <w:rtl/>
          <w:lang w:bidi="ar-IQ"/>
        </w:rPr>
        <w:t xml:space="preserve">اما عن اهم </w:t>
      </w:r>
      <w:r w:rsidRPr="00AB3FC3">
        <w:rPr>
          <w:rFonts w:ascii="Simplified Arabic" w:eastAsia="Calibri" w:hAnsi="Simplified Arabic" w:cs="Simplified Arabic" w:hint="cs"/>
          <w:b/>
          <w:bCs/>
          <w:sz w:val="28"/>
          <w:szCs w:val="28"/>
          <w:rtl/>
          <w:lang w:bidi="ar-IQ"/>
        </w:rPr>
        <w:t xml:space="preserve">نتائج </w:t>
      </w:r>
      <w:r>
        <w:rPr>
          <w:rFonts w:ascii="Simplified Arabic" w:eastAsia="Calibri" w:hAnsi="Simplified Arabic" w:cs="Simplified Arabic" w:hint="cs"/>
          <w:sz w:val="28"/>
          <w:szCs w:val="28"/>
          <w:rtl/>
          <w:lang w:bidi="ar-IQ"/>
        </w:rPr>
        <w:t>الدراسة:</w:t>
      </w:r>
    </w:p>
    <w:p w:rsidR="00AB3FC3" w:rsidRDefault="00AB3FC3" w:rsidP="00AB3FC3">
      <w:pPr>
        <w:pStyle w:val="a4"/>
        <w:numPr>
          <w:ilvl w:val="0"/>
          <w:numId w:val="2"/>
        </w:numPr>
        <w:spacing w:after="0" w:line="240" w:lineRule="auto"/>
        <w:ind w:left="-483" w:right="-851" w:firstLine="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عدم كفاية</w:t>
      </w:r>
      <w:r>
        <w:rPr>
          <w:rFonts w:ascii="Simplified Arabic" w:hAnsi="Simplified Arabic" w:cs="Simplified Arabic"/>
          <w:sz w:val="28"/>
          <w:szCs w:val="28"/>
          <w:rtl/>
          <w:lang w:bidi="ar-IQ"/>
        </w:rPr>
        <w:t xml:space="preserve"> القواعد العامة</w:t>
      </w:r>
      <w:r>
        <w:rPr>
          <w:rFonts w:ascii="Simplified Arabic" w:hAnsi="Simplified Arabic" w:cs="Simplified Arabic" w:hint="cs"/>
          <w:sz w:val="28"/>
          <w:szCs w:val="28"/>
          <w:rtl/>
          <w:lang w:bidi="ar-IQ"/>
        </w:rPr>
        <w:t xml:space="preserve"> لحماية المستهلك</w:t>
      </w:r>
      <w:r w:rsidRPr="007E567D">
        <w:rPr>
          <w:rFonts w:ascii="Simplified Arabic" w:hAnsi="Simplified Arabic" w:cs="Simplified Arabic"/>
          <w:sz w:val="28"/>
          <w:szCs w:val="28"/>
          <w:rtl/>
          <w:lang w:bidi="ar-IQ"/>
        </w:rPr>
        <w:t xml:space="preserve"> ومنها قواعد العدالة والاخلاق المهنية والعيوب الخفية و عيوب ا</w:t>
      </w:r>
      <w:r>
        <w:rPr>
          <w:rFonts w:ascii="Simplified Arabic" w:hAnsi="Simplified Arabic" w:cs="Simplified Arabic"/>
          <w:sz w:val="28"/>
          <w:szCs w:val="28"/>
          <w:rtl/>
          <w:lang w:bidi="ar-IQ"/>
        </w:rPr>
        <w:t>لإرادة وتفسير الشك لمصل</w:t>
      </w:r>
      <w:r>
        <w:rPr>
          <w:rFonts w:ascii="Simplified Arabic" w:hAnsi="Simplified Arabic" w:cs="Simplified Arabic" w:hint="cs"/>
          <w:sz w:val="28"/>
          <w:szCs w:val="28"/>
          <w:rtl/>
          <w:lang w:bidi="ar-IQ"/>
        </w:rPr>
        <w:t>حة المذعن لان الجزاء الذي ترتبه</w:t>
      </w:r>
      <w:r w:rsidRPr="007E567D">
        <w:rPr>
          <w:rFonts w:ascii="Simplified Arabic" w:hAnsi="Simplified Arabic" w:cs="Simplified Arabic"/>
          <w:sz w:val="28"/>
          <w:szCs w:val="28"/>
          <w:rtl/>
          <w:lang w:bidi="ar-IQ"/>
        </w:rPr>
        <w:t xml:space="preserve"> لا يعدّ الحل الأمثل لمشاكل</w:t>
      </w:r>
      <w:r>
        <w:rPr>
          <w:rFonts w:ascii="Simplified Arabic" w:hAnsi="Simplified Arabic" w:cs="Simplified Arabic"/>
          <w:sz w:val="28"/>
          <w:szCs w:val="28"/>
          <w:rtl/>
          <w:lang w:bidi="ar-IQ"/>
        </w:rPr>
        <w:t xml:space="preserve"> المستهلك بصورة عامة, </w:t>
      </w:r>
      <w:r>
        <w:rPr>
          <w:rFonts w:ascii="Simplified Arabic" w:hAnsi="Simplified Arabic" w:cs="Simplified Arabic" w:hint="cs"/>
          <w:sz w:val="28"/>
          <w:szCs w:val="28"/>
          <w:rtl/>
          <w:lang w:bidi="ar-IQ"/>
        </w:rPr>
        <w:t>فالمستهلك لا يفضل ابطال العقد لأنه</w:t>
      </w:r>
      <w:r w:rsidRPr="007E567D">
        <w:rPr>
          <w:rFonts w:ascii="Simplified Arabic" w:hAnsi="Simplified Arabic" w:cs="Simplified Arabic"/>
          <w:sz w:val="28"/>
          <w:szCs w:val="28"/>
          <w:rtl/>
          <w:lang w:bidi="ar-IQ"/>
        </w:rPr>
        <w:t xml:space="preserve"> يحرمه من إشباع</w:t>
      </w:r>
      <w:r>
        <w:rPr>
          <w:rFonts w:ascii="Simplified Arabic" w:hAnsi="Simplified Arabic" w:cs="Simplified Arabic"/>
          <w:sz w:val="28"/>
          <w:szCs w:val="28"/>
          <w:rtl/>
          <w:lang w:bidi="ar-IQ"/>
        </w:rPr>
        <w:t xml:space="preserve"> حاجته, إضافة</w:t>
      </w:r>
      <w:r w:rsidRPr="007E567D">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ل</w:t>
      </w:r>
      <w:r>
        <w:rPr>
          <w:rFonts w:ascii="Simplified Arabic" w:hAnsi="Simplified Arabic" w:cs="Simplified Arabic"/>
          <w:sz w:val="28"/>
          <w:szCs w:val="28"/>
          <w:rtl/>
          <w:lang w:bidi="ar-IQ"/>
        </w:rPr>
        <w:t>صعوبة إثبات</w:t>
      </w:r>
      <w:r>
        <w:rPr>
          <w:rFonts w:ascii="Simplified Arabic" w:hAnsi="Simplified Arabic" w:cs="Simplified Arabic" w:hint="cs"/>
          <w:sz w:val="28"/>
          <w:szCs w:val="28"/>
          <w:rtl/>
          <w:lang w:bidi="ar-IQ"/>
        </w:rPr>
        <w:t>ها, وجواز الاتفاق على مخالفة احكامها لأنها ليست من قواعد النظام العام</w:t>
      </w:r>
      <w:r>
        <w:rPr>
          <w:rFonts w:ascii="Simplified Arabic" w:hAnsi="Simplified Arabic" w:cs="Simplified Arabic" w:hint="cs"/>
          <w:sz w:val="28"/>
          <w:szCs w:val="28"/>
          <w:rtl/>
        </w:rPr>
        <w:t>,</w:t>
      </w:r>
      <w:r>
        <w:rPr>
          <w:rFonts w:ascii="Simplified Arabic" w:hAnsi="Simplified Arabic" w:cs="Simplified Arabic"/>
          <w:sz w:val="28"/>
          <w:szCs w:val="28"/>
          <w:rtl/>
        </w:rPr>
        <w:t xml:space="preserve"> خاص</w:t>
      </w:r>
      <w:r>
        <w:rPr>
          <w:rFonts w:ascii="Simplified Arabic" w:hAnsi="Simplified Arabic" w:cs="Simplified Arabic" w:hint="cs"/>
          <w:sz w:val="28"/>
          <w:szCs w:val="28"/>
          <w:rtl/>
        </w:rPr>
        <w:t>ة</w:t>
      </w:r>
      <w:r w:rsidRPr="007E567D">
        <w:rPr>
          <w:rFonts w:ascii="Simplified Arabic" w:hAnsi="Simplified Arabic" w:cs="Simplified Arabic"/>
          <w:sz w:val="28"/>
          <w:szCs w:val="28"/>
          <w:rtl/>
        </w:rPr>
        <w:t xml:space="preserve"> وان تلك النظريات تعتمد على المألوف في التعامل.</w:t>
      </w:r>
    </w:p>
    <w:p w:rsidR="00AB3FC3" w:rsidRDefault="00AB3FC3" w:rsidP="00AB3FC3">
      <w:pPr>
        <w:pStyle w:val="a4"/>
        <w:numPr>
          <w:ilvl w:val="0"/>
          <w:numId w:val="2"/>
        </w:numPr>
        <w:spacing w:after="0" w:line="240" w:lineRule="auto"/>
        <w:ind w:left="-483" w:right="-851" w:firstLine="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كفاية الاسس التي وردت في القواعد الخاصة في القانون المصري والفرنسي لحماية المستهلك من الشروط المألوفة فهي تتلافى كل الانتقادات الموجه الى الاسس التي اعتمدت على القواعد العامة, ومن اهم الاسس التي جاءت بها القواعد الخاصة هو</w:t>
      </w:r>
      <w:r>
        <w:rPr>
          <w:rFonts w:ascii="Simplified Arabic" w:hAnsi="Simplified Arabic" w:cs="Simplified Arabic"/>
          <w:sz w:val="28"/>
          <w:szCs w:val="28"/>
          <w:rtl/>
          <w:lang w:bidi="ar-IQ"/>
        </w:rPr>
        <w:t xml:space="preserve"> الالتزام بالتبصير</w:t>
      </w:r>
      <w:r>
        <w:rPr>
          <w:rFonts w:ascii="Simplified Arabic" w:hAnsi="Simplified Arabic" w:cs="Simplified Arabic" w:hint="cs"/>
          <w:sz w:val="28"/>
          <w:szCs w:val="28"/>
          <w:rtl/>
          <w:lang w:bidi="ar-IQ"/>
        </w:rPr>
        <w:t xml:space="preserve"> ومكنة التروي.</w:t>
      </w:r>
    </w:p>
    <w:p w:rsidR="00AB3FC3" w:rsidRDefault="00AB3FC3" w:rsidP="00AB3FC3">
      <w:pPr>
        <w:pStyle w:val="a4"/>
        <w:numPr>
          <w:ilvl w:val="0"/>
          <w:numId w:val="2"/>
        </w:numPr>
        <w:spacing w:after="0" w:line="240" w:lineRule="auto"/>
        <w:ind w:left="-483" w:right="-851" w:firstLine="0"/>
        <w:jc w:val="both"/>
        <w:rPr>
          <w:rFonts w:ascii="Simplified Arabic" w:hAnsi="Simplified Arabic" w:cs="Simplified Arabic"/>
          <w:sz w:val="28"/>
          <w:szCs w:val="28"/>
          <w:lang w:bidi="ar-IQ"/>
        </w:rPr>
      </w:pPr>
      <w:r>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يقصد بالتبصير </w:t>
      </w:r>
      <w:r w:rsidRPr="004463A7">
        <w:rPr>
          <w:rFonts w:ascii="Simplified Arabic" w:hAnsi="Simplified Arabic" w:cs="Simplified Arabic"/>
          <w:sz w:val="28"/>
          <w:szCs w:val="28"/>
          <w:rtl/>
          <w:lang w:bidi="ar-IQ"/>
        </w:rPr>
        <w:t>التزام قانوني سابق على عقود الاستهلاك يلتزم بموجبه المهني المحترف بما لديه من معلومات ان يدلي بها للمستهلك غير المهني لجهله بها, والمتصلة بالمال محل العقد او شروط التعاقد</w:t>
      </w:r>
      <w:r>
        <w:rPr>
          <w:rFonts w:ascii="Simplified Arabic" w:hAnsi="Simplified Arabic" w:cs="Simplified Arabic" w:hint="cs"/>
          <w:sz w:val="28"/>
          <w:szCs w:val="28"/>
          <w:rtl/>
          <w:lang w:bidi="ar-IQ"/>
        </w:rPr>
        <w:t xml:space="preserve"> المألوفة وغير المألوفة</w:t>
      </w:r>
      <w:r w:rsidRPr="004463A7">
        <w:rPr>
          <w:rFonts w:ascii="Simplified Arabic" w:hAnsi="Simplified Arabic" w:cs="Simplified Arabic"/>
          <w:sz w:val="28"/>
          <w:szCs w:val="28"/>
          <w:rtl/>
          <w:lang w:bidi="ar-IQ"/>
        </w:rPr>
        <w:t xml:space="preserve"> لان هذه البيانات تؤثر في ار</w:t>
      </w:r>
      <w:r>
        <w:rPr>
          <w:rFonts w:ascii="Simplified Arabic" w:hAnsi="Simplified Arabic" w:cs="Simplified Arabic"/>
          <w:sz w:val="28"/>
          <w:szCs w:val="28"/>
          <w:rtl/>
          <w:lang w:bidi="ar-IQ"/>
        </w:rPr>
        <w:t>ادته من اجل إيجاد رضا حر وسليم</w:t>
      </w:r>
      <w:r>
        <w:rPr>
          <w:rFonts w:ascii="Simplified Arabic" w:hAnsi="Simplified Arabic" w:cs="Simplified Arabic" w:hint="cs"/>
          <w:sz w:val="28"/>
          <w:szCs w:val="28"/>
          <w:rtl/>
          <w:lang w:bidi="ar-IQ"/>
        </w:rPr>
        <w:t>, اذ يشترط ان يكون المهني المحترف على علم بالبيانات والمعلومات الجوهرية ومدى تأثيرها على رضاء المستهلك عند أقدامه على التعاقد وضرورة جهل المستهلك بتلك المعلومات.</w:t>
      </w:r>
    </w:p>
    <w:p w:rsidR="00AB3FC3" w:rsidRDefault="00AB3FC3" w:rsidP="00AB3FC3">
      <w:pPr>
        <w:pStyle w:val="a4"/>
        <w:numPr>
          <w:ilvl w:val="0"/>
          <w:numId w:val="2"/>
        </w:numPr>
        <w:spacing w:after="0" w:line="240" w:lineRule="auto"/>
        <w:ind w:left="-483" w:right="-851" w:firstLine="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هنالك </w:t>
      </w:r>
      <w:r w:rsidRPr="005E02FF">
        <w:rPr>
          <w:rFonts w:ascii="Simplified Arabic" w:hAnsi="Simplified Arabic" w:cs="Simplified Arabic"/>
          <w:sz w:val="28"/>
          <w:szCs w:val="28"/>
          <w:rtl/>
          <w:lang w:bidi="ar-IQ"/>
        </w:rPr>
        <w:t>عدة وسائل يتم بموجبها تنفيذ الالتزام بالتبصير حيث قد يتم التبصير بواسطة الكتابة أو عن طريق المشافهة او الإشارة, إلا أن أفضل وسيل للتبصير هي الكتابة المقرونة بالمشافهة بحكم استمرار و ثبات الكتابة وان المشافهة تحد من عيوب الكتابة, وان تكتب الشروط بشكل واضح وبخطوط بارزه تختلف عن حجم الخط الذي كتب فيه العقد وقد يتطلب الامر كتابتها بالوان تؤدي لجذب انتباه المستهلك من اول نظره للعقد, ولابد أن يتوخى المهني الدقة و الصدق عند التبصير و أن تكون المعلومات كاملة و بأسلوب سهل باعتماد اللغة التي يفهمها المستهلك, و يجب ان يصدر قبول من المستهلك بهذه الشروط المألوفة.</w:t>
      </w:r>
    </w:p>
    <w:p w:rsidR="00AB3FC3" w:rsidRDefault="00AB3FC3" w:rsidP="00AB3FC3">
      <w:pPr>
        <w:pStyle w:val="a4"/>
        <w:numPr>
          <w:ilvl w:val="0"/>
          <w:numId w:val="2"/>
        </w:numPr>
        <w:spacing w:after="0" w:line="240" w:lineRule="auto"/>
        <w:ind w:left="-483" w:right="-851" w:firstLine="0"/>
        <w:jc w:val="both"/>
        <w:rPr>
          <w:rFonts w:ascii="Simplified Arabic" w:hAnsi="Simplified Arabic" w:cs="Simplified Arabic"/>
          <w:sz w:val="28"/>
          <w:szCs w:val="28"/>
          <w:lang w:bidi="ar-IQ"/>
        </w:rPr>
      </w:pPr>
      <w:r w:rsidRPr="005E02FF">
        <w:rPr>
          <w:rFonts w:ascii="Simplified Arabic" w:hAnsi="Simplified Arabic" w:cs="Simplified Arabic"/>
          <w:sz w:val="28"/>
          <w:szCs w:val="28"/>
          <w:rtl/>
          <w:lang w:bidi="ar-IQ"/>
        </w:rPr>
        <w:t>يقصد بمكنة التروي منح المستهلك اختيار الرجوع عن عقود الاستهلاك</w:t>
      </w:r>
      <w:r>
        <w:rPr>
          <w:rFonts w:ascii="Simplified Arabic" w:hAnsi="Simplified Arabic" w:cs="Simplified Arabic" w:hint="cs"/>
          <w:sz w:val="28"/>
          <w:szCs w:val="28"/>
          <w:rtl/>
          <w:lang w:bidi="ar-IQ"/>
        </w:rPr>
        <w:t xml:space="preserve"> خلال مده زمنية حددها المشرع</w:t>
      </w:r>
      <w:r w:rsidRPr="005E02FF">
        <w:rPr>
          <w:rFonts w:ascii="Simplified Arabic" w:hAnsi="Simplified Arabic" w:cs="Simplified Arabic"/>
          <w:sz w:val="28"/>
          <w:szCs w:val="28"/>
          <w:rtl/>
          <w:lang w:bidi="ar-IQ"/>
        </w:rPr>
        <w:t xml:space="preserve"> الا في الحالات الاستثنائية, دون ان يجبر على تقديم اسباب تبرر رجوعه عن العقد.</w:t>
      </w:r>
    </w:p>
    <w:p w:rsidR="00AB3FC3" w:rsidRPr="00AB3FC3" w:rsidRDefault="00AB3FC3" w:rsidP="00AB3FC3">
      <w:pPr>
        <w:pStyle w:val="a4"/>
        <w:numPr>
          <w:ilvl w:val="0"/>
          <w:numId w:val="2"/>
        </w:numPr>
        <w:spacing w:after="0" w:line="240" w:lineRule="auto"/>
        <w:ind w:left="-483" w:right="-851" w:firstLine="0"/>
        <w:jc w:val="both"/>
        <w:rPr>
          <w:rFonts w:ascii="Simplified Arabic" w:hAnsi="Simplified Arabic" w:cs="Simplified Arabic"/>
          <w:sz w:val="28"/>
          <w:szCs w:val="28"/>
          <w:lang w:bidi="ar-IQ"/>
        </w:rPr>
      </w:pPr>
      <w:r>
        <w:rPr>
          <w:rFonts w:ascii="Simplified Arabic" w:hAnsi="Simplified Arabic" w:cs="Simplified Arabic"/>
          <w:sz w:val="28"/>
          <w:szCs w:val="28"/>
          <w:rtl/>
          <w:lang w:bidi="ar-IQ"/>
        </w:rPr>
        <w:t>ان م</w:t>
      </w:r>
      <w:r>
        <w:rPr>
          <w:rFonts w:ascii="Simplified Arabic" w:hAnsi="Simplified Arabic" w:cs="Simplified Arabic" w:hint="cs"/>
          <w:sz w:val="28"/>
          <w:szCs w:val="28"/>
          <w:rtl/>
          <w:lang w:bidi="ar-IQ"/>
        </w:rPr>
        <w:t>دة</w:t>
      </w:r>
      <w:r>
        <w:rPr>
          <w:rFonts w:ascii="Simplified Arabic" w:hAnsi="Simplified Arabic" w:cs="Simplified Arabic"/>
          <w:sz w:val="28"/>
          <w:szCs w:val="28"/>
          <w:rtl/>
          <w:lang w:bidi="ar-IQ"/>
        </w:rPr>
        <w:t xml:space="preserve"> التروي للتفكير ليس</w:t>
      </w:r>
      <w:r w:rsidRPr="005E02FF">
        <w:rPr>
          <w:rFonts w:ascii="Simplified Arabic" w:hAnsi="Simplified Arabic" w:cs="Simplified Arabic"/>
          <w:sz w:val="28"/>
          <w:szCs w:val="28"/>
          <w:rtl/>
          <w:lang w:bidi="ar-IQ"/>
        </w:rPr>
        <w:t xml:space="preserve"> حقا شخصياً أو عينياً, وإنما يحتل منزلة وسطى بين الحق والسلطة, وبذلك يعدّ (مكنة قـانونية) منحها المشرع للمستهلك في عقود الاستهلاك.</w:t>
      </w:r>
    </w:p>
    <w:p w:rsidR="00AB3FC3" w:rsidRPr="00AB3FC3" w:rsidRDefault="00AB3FC3" w:rsidP="00AB3FC3">
      <w:pPr>
        <w:tabs>
          <w:tab w:val="left" w:pos="5787"/>
        </w:tabs>
        <w:jc w:val="both"/>
        <w:rPr>
          <w:sz w:val="28"/>
          <w:szCs w:val="28"/>
          <w:rtl/>
          <w:lang w:bidi="ar-IQ"/>
        </w:rPr>
      </w:pPr>
    </w:p>
    <w:sectPr w:rsidR="00AB3FC3" w:rsidRPr="00AB3FC3" w:rsidSect="00AB3FC3">
      <w:footerReference w:type="default" r:id="rId9"/>
      <w:pgSz w:w="11907" w:h="16839" w:code="9"/>
      <w:pgMar w:top="709" w:right="1800" w:bottom="568" w:left="1800" w:header="142"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EA4" w:rsidRDefault="00DD1EA4" w:rsidP="000D6048">
      <w:pPr>
        <w:spacing w:after="0" w:line="240" w:lineRule="auto"/>
      </w:pPr>
      <w:r>
        <w:separator/>
      </w:r>
    </w:p>
  </w:endnote>
  <w:endnote w:type="continuationSeparator" w:id="0">
    <w:p w:rsidR="00DD1EA4" w:rsidRDefault="00DD1EA4" w:rsidP="000D60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40222048"/>
      <w:docPartObj>
        <w:docPartGallery w:val="Page Numbers (Bottom of Page)"/>
        <w:docPartUnique/>
      </w:docPartObj>
    </w:sdtPr>
    <w:sdtEndPr/>
    <w:sdtContent>
      <w:p w:rsidR="008465DB" w:rsidRDefault="008465DB">
        <w:pPr>
          <w:pStyle w:val="a6"/>
        </w:pPr>
        <w:r w:rsidRPr="008465DB">
          <w:rPr>
            <w:rFonts w:asciiTheme="majorHAnsi" w:eastAsiaTheme="majorEastAsia" w:hAnsiTheme="majorHAnsi" w:cstheme="majorBidi"/>
            <w:noProof/>
            <w:sz w:val="28"/>
            <w:szCs w:val="28"/>
            <w:rtl/>
          </w:rPr>
          <mc:AlternateContent>
            <mc:Choice Requires="wps">
              <w:drawing>
                <wp:anchor distT="0" distB="0" distL="114300" distR="114300" simplePos="0" relativeHeight="251659264" behindDoc="0" locked="0" layoutInCell="1" allowOverlap="1" wp14:anchorId="67990486" wp14:editId="744F7D0A">
                  <wp:simplePos x="0" y="0"/>
                  <wp:positionH relativeFrom="margin">
                    <wp:align>center</wp:align>
                  </wp:positionH>
                  <wp:positionV relativeFrom="bottomMargin">
                    <wp:align>center</wp:align>
                  </wp:positionV>
                  <wp:extent cx="661670" cy="502920"/>
                  <wp:effectExtent l="5080" t="9525" r="9525" b="11430"/>
                  <wp:wrapNone/>
                  <wp:docPr id="652" name="شكل تلقائي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flipH="1">
                            <a:off x="0" y="0"/>
                            <a:ext cx="661670" cy="502920"/>
                          </a:xfrm>
                          <a:prstGeom prst="horizontalScroll">
                            <a:avLst>
                              <a:gd name="adj" fmla="val 25000"/>
                            </a:avLst>
                          </a:prstGeom>
                          <a:noFill/>
                          <a:ln w="9525">
                            <a:solidFill>
                              <a:srgbClr val="A5A5A5"/>
                            </a:solidFill>
                            <a:round/>
                            <a:headEnd/>
                            <a:tailEnd/>
                          </a:ln>
                          <a:extLst>
                            <a:ext uri="{909E8E84-426E-40DD-AFC4-6F175D3DCCD1}">
                              <a14:hiddenFill xmlns:a14="http://schemas.microsoft.com/office/drawing/2010/main">
                                <a:solidFill>
                                  <a:srgbClr val="17365D"/>
                                </a:solidFill>
                              </a14:hiddenFill>
                            </a:ext>
                          </a:extLst>
                        </wps:spPr>
                        <wps:txbx>
                          <w:txbxContent>
                            <w:p w:rsidR="008465DB" w:rsidRDefault="008465DB">
                              <w:pPr>
                                <w:jc w:val="center"/>
                                <w:rPr>
                                  <w:color w:val="7F7F7F" w:themeColor="text1" w:themeTint="80"/>
                                </w:rPr>
                              </w:pPr>
                              <w:r>
                                <w:fldChar w:fldCharType="begin"/>
                              </w:r>
                              <w:r>
                                <w:instrText>PAGE    \* MERGEFORMAT</w:instrText>
                              </w:r>
                              <w:r>
                                <w:fldChar w:fldCharType="separate"/>
                              </w:r>
                              <w:r w:rsidR="008D32E8" w:rsidRPr="008D32E8">
                                <w:rPr>
                                  <w:noProof/>
                                  <w:color w:val="7F7F7F" w:themeColor="text1" w:themeTint="80"/>
                                  <w:rtl/>
                                  <w:lang w:val="ar-SA"/>
                                </w:rPr>
                                <w:t>1</w:t>
                              </w:r>
                              <w:r>
                                <w:rPr>
                                  <w:color w:val="7F7F7F" w:themeColor="text1" w:themeTint="8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شكل تلقائي 13" o:spid="_x0000_s1026" type="#_x0000_t98" style="position:absolute;left:0;text-align:left;margin-left:0;margin-top:0;width:52.1pt;height:39.6pt;flip:x;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" adj="5400" filled="f" fillcolor="#17365d" strokecolor="#a5a5a5">
                  <v:textbox>
                    <w:txbxContent>
                      <w:p w:rsidR="008465DB" w:rsidRDefault="008465DB">
                        <w:pPr>
                          <w:jc w:val="center"/>
                          <w:rPr>
                            <w:color w:val="7F7F7F" w:themeColor="text1" w:themeTint="80"/>
                          </w:rPr>
                        </w:pPr>
                        <w:r>
                          <w:fldChar w:fldCharType="begin"/>
                        </w:r>
                        <w:r>
                          <w:instrText>PAGE    \* MERGEFORMAT</w:instrText>
                        </w:r>
                        <w:r>
                          <w:fldChar w:fldCharType="separate"/>
                        </w:r>
                        <w:r w:rsidR="008D32E8" w:rsidRPr="008D32E8">
                          <w:rPr>
                            <w:noProof/>
                            <w:color w:val="7F7F7F" w:themeColor="text1" w:themeTint="80"/>
                            <w:rtl/>
                            <w:lang w:val="ar-SA"/>
                          </w:rPr>
                          <w:t>1</w:t>
                        </w:r>
                        <w:r>
                          <w:rPr>
                            <w:color w:val="7F7F7F" w:themeColor="text1" w:themeTint="80"/>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EA4" w:rsidRDefault="00DD1EA4" w:rsidP="000D6048">
      <w:pPr>
        <w:spacing w:after="0" w:line="240" w:lineRule="auto"/>
      </w:pPr>
      <w:r>
        <w:separator/>
      </w:r>
    </w:p>
  </w:footnote>
  <w:footnote w:type="continuationSeparator" w:id="0">
    <w:p w:rsidR="00DD1EA4" w:rsidRDefault="00DD1EA4" w:rsidP="000D60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932C7"/>
    <w:multiLevelType w:val="hybridMultilevel"/>
    <w:tmpl w:val="D3FCE54C"/>
    <w:lvl w:ilvl="0" w:tplc="37FE7416">
      <w:start w:val="1"/>
      <w:numFmt w:val="decimal"/>
      <w:lvlText w:val="%1-"/>
      <w:lvlJc w:val="left"/>
      <w:pPr>
        <w:ind w:left="728" w:hanging="360"/>
      </w:pPr>
      <w:rPr>
        <w:rFonts w:hint="default"/>
      </w:rPr>
    </w:lvl>
    <w:lvl w:ilvl="1" w:tplc="04090019" w:tentative="1">
      <w:start w:val="1"/>
      <w:numFmt w:val="lowerLetter"/>
      <w:lvlText w:val="%2."/>
      <w:lvlJc w:val="left"/>
      <w:pPr>
        <w:ind w:left="1448" w:hanging="360"/>
      </w:pPr>
    </w:lvl>
    <w:lvl w:ilvl="2" w:tplc="0409001B" w:tentative="1">
      <w:start w:val="1"/>
      <w:numFmt w:val="lowerRoman"/>
      <w:lvlText w:val="%3."/>
      <w:lvlJc w:val="right"/>
      <w:pPr>
        <w:ind w:left="2168" w:hanging="180"/>
      </w:pPr>
    </w:lvl>
    <w:lvl w:ilvl="3" w:tplc="0409000F" w:tentative="1">
      <w:start w:val="1"/>
      <w:numFmt w:val="decimal"/>
      <w:lvlText w:val="%4."/>
      <w:lvlJc w:val="left"/>
      <w:pPr>
        <w:ind w:left="2888" w:hanging="360"/>
      </w:pPr>
    </w:lvl>
    <w:lvl w:ilvl="4" w:tplc="04090019" w:tentative="1">
      <w:start w:val="1"/>
      <w:numFmt w:val="lowerLetter"/>
      <w:lvlText w:val="%5."/>
      <w:lvlJc w:val="left"/>
      <w:pPr>
        <w:ind w:left="3608" w:hanging="360"/>
      </w:pPr>
    </w:lvl>
    <w:lvl w:ilvl="5" w:tplc="0409001B" w:tentative="1">
      <w:start w:val="1"/>
      <w:numFmt w:val="lowerRoman"/>
      <w:lvlText w:val="%6."/>
      <w:lvlJc w:val="right"/>
      <w:pPr>
        <w:ind w:left="4328" w:hanging="180"/>
      </w:pPr>
    </w:lvl>
    <w:lvl w:ilvl="6" w:tplc="0409000F" w:tentative="1">
      <w:start w:val="1"/>
      <w:numFmt w:val="decimal"/>
      <w:lvlText w:val="%7."/>
      <w:lvlJc w:val="left"/>
      <w:pPr>
        <w:ind w:left="5048" w:hanging="360"/>
      </w:pPr>
    </w:lvl>
    <w:lvl w:ilvl="7" w:tplc="04090019" w:tentative="1">
      <w:start w:val="1"/>
      <w:numFmt w:val="lowerLetter"/>
      <w:lvlText w:val="%8."/>
      <w:lvlJc w:val="left"/>
      <w:pPr>
        <w:ind w:left="5768" w:hanging="360"/>
      </w:pPr>
    </w:lvl>
    <w:lvl w:ilvl="8" w:tplc="0409001B" w:tentative="1">
      <w:start w:val="1"/>
      <w:numFmt w:val="lowerRoman"/>
      <w:lvlText w:val="%9."/>
      <w:lvlJc w:val="right"/>
      <w:pPr>
        <w:ind w:left="6488" w:hanging="180"/>
      </w:pPr>
    </w:lvl>
  </w:abstractNum>
  <w:abstractNum w:abstractNumId="1">
    <w:nsid w:val="416D300B"/>
    <w:multiLevelType w:val="hybridMultilevel"/>
    <w:tmpl w:val="6A4C406A"/>
    <w:lvl w:ilvl="0" w:tplc="61185558">
      <w:start w:val="1"/>
      <w:numFmt w:val="decimal"/>
      <w:lvlText w:val="%1-"/>
      <w:lvlJc w:val="left"/>
      <w:pPr>
        <w:ind w:left="586" w:hanging="360"/>
      </w:pPr>
      <w:rPr>
        <w:rFonts w:hint="default"/>
      </w:rPr>
    </w:lvl>
    <w:lvl w:ilvl="1" w:tplc="04090019" w:tentative="1">
      <w:start w:val="1"/>
      <w:numFmt w:val="lowerLetter"/>
      <w:lvlText w:val="%2."/>
      <w:lvlJc w:val="left"/>
      <w:pPr>
        <w:ind w:left="1306" w:hanging="360"/>
      </w:pPr>
    </w:lvl>
    <w:lvl w:ilvl="2" w:tplc="0409001B" w:tentative="1">
      <w:start w:val="1"/>
      <w:numFmt w:val="lowerRoman"/>
      <w:lvlText w:val="%3."/>
      <w:lvlJc w:val="right"/>
      <w:pPr>
        <w:ind w:left="2026" w:hanging="180"/>
      </w:pPr>
    </w:lvl>
    <w:lvl w:ilvl="3" w:tplc="0409000F" w:tentative="1">
      <w:start w:val="1"/>
      <w:numFmt w:val="decimal"/>
      <w:lvlText w:val="%4."/>
      <w:lvlJc w:val="left"/>
      <w:pPr>
        <w:ind w:left="2746" w:hanging="360"/>
      </w:pPr>
    </w:lvl>
    <w:lvl w:ilvl="4" w:tplc="04090019" w:tentative="1">
      <w:start w:val="1"/>
      <w:numFmt w:val="lowerLetter"/>
      <w:lvlText w:val="%5."/>
      <w:lvlJc w:val="left"/>
      <w:pPr>
        <w:ind w:left="3466" w:hanging="360"/>
      </w:pPr>
    </w:lvl>
    <w:lvl w:ilvl="5" w:tplc="0409001B" w:tentative="1">
      <w:start w:val="1"/>
      <w:numFmt w:val="lowerRoman"/>
      <w:lvlText w:val="%6."/>
      <w:lvlJc w:val="right"/>
      <w:pPr>
        <w:ind w:left="4186" w:hanging="180"/>
      </w:pPr>
    </w:lvl>
    <w:lvl w:ilvl="6" w:tplc="0409000F" w:tentative="1">
      <w:start w:val="1"/>
      <w:numFmt w:val="decimal"/>
      <w:lvlText w:val="%7."/>
      <w:lvlJc w:val="left"/>
      <w:pPr>
        <w:ind w:left="4906" w:hanging="360"/>
      </w:pPr>
    </w:lvl>
    <w:lvl w:ilvl="7" w:tplc="04090019" w:tentative="1">
      <w:start w:val="1"/>
      <w:numFmt w:val="lowerLetter"/>
      <w:lvlText w:val="%8."/>
      <w:lvlJc w:val="left"/>
      <w:pPr>
        <w:ind w:left="5626" w:hanging="360"/>
      </w:pPr>
    </w:lvl>
    <w:lvl w:ilvl="8" w:tplc="0409001B" w:tentative="1">
      <w:start w:val="1"/>
      <w:numFmt w:val="lowerRoman"/>
      <w:lvlText w:val="%9."/>
      <w:lvlJc w:val="right"/>
      <w:pPr>
        <w:ind w:left="63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3F0"/>
    <w:rsid w:val="00012BE0"/>
    <w:rsid w:val="00013B44"/>
    <w:rsid w:val="00016311"/>
    <w:rsid w:val="00036272"/>
    <w:rsid w:val="00042C58"/>
    <w:rsid w:val="00054E7B"/>
    <w:rsid w:val="000749DF"/>
    <w:rsid w:val="00076266"/>
    <w:rsid w:val="000D0351"/>
    <w:rsid w:val="000D6048"/>
    <w:rsid w:val="000D68F8"/>
    <w:rsid w:val="000E41A4"/>
    <w:rsid w:val="000E68FD"/>
    <w:rsid w:val="000E6E56"/>
    <w:rsid w:val="000E6FF7"/>
    <w:rsid w:val="000F4B92"/>
    <w:rsid w:val="0010570E"/>
    <w:rsid w:val="00107249"/>
    <w:rsid w:val="00122AAF"/>
    <w:rsid w:val="0014686D"/>
    <w:rsid w:val="001A53AA"/>
    <w:rsid w:val="001E7692"/>
    <w:rsid w:val="00200EB8"/>
    <w:rsid w:val="00217201"/>
    <w:rsid w:val="00222A2D"/>
    <w:rsid w:val="00225A21"/>
    <w:rsid w:val="00227F6A"/>
    <w:rsid w:val="0023713B"/>
    <w:rsid w:val="0024638D"/>
    <w:rsid w:val="002807E7"/>
    <w:rsid w:val="00296F3B"/>
    <w:rsid w:val="002B1FE6"/>
    <w:rsid w:val="002E7576"/>
    <w:rsid w:val="00317DE9"/>
    <w:rsid w:val="00324FDD"/>
    <w:rsid w:val="00325EB9"/>
    <w:rsid w:val="00342053"/>
    <w:rsid w:val="00350667"/>
    <w:rsid w:val="003507E2"/>
    <w:rsid w:val="00354239"/>
    <w:rsid w:val="0035435C"/>
    <w:rsid w:val="003645F3"/>
    <w:rsid w:val="00377A61"/>
    <w:rsid w:val="00395D84"/>
    <w:rsid w:val="003A301F"/>
    <w:rsid w:val="003B6E6A"/>
    <w:rsid w:val="00402B03"/>
    <w:rsid w:val="004351F6"/>
    <w:rsid w:val="00450F90"/>
    <w:rsid w:val="00455D14"/>
    <w:rsid w:val="00464464"/>
    <w:rsid w:val="00471D57"/>
    <w:rsid w:val="00486E68"/>
    <w:rsid w:val="00487EA8"/>
    <w:rsid w:val="004934DB"/>
    <w:rsid w:val="004949D0"/>
    <w:rsid w:val="004A3F75"/>
    <w:rsid w:val="004A486B"/>
    <w:rsid w:val="004B15B8"/>
    <w:rsid w:val="004D170D"/>
    <w:rsid w:val="004E6CD9"/>
    <w:rsid w:val="00510ED5"/>
    <w:rsid w:val="00530527"/>
    <w:rsid w:val="005435C7"/>
    <w:rsid w:val="00560A36"/>
    <w:rsid w:val="005933F0"/>
    <w:rsid w:val="005B57B4"/>
    <w:rsid w:val="005B764D"/>
    <w:rsid w:val="005E73F5"/>
    <w:rsid w:val="00604214"/>
    <w:rsid w:val="00624611"/>
    <w:rsid w:val="00643210"/>
    <w:rsid w:val="0066083B"/>
    <w:rsid w:val="00673C3C"/>
    <w:rsid w:val="00687189"/>
    <w:rsid w:val="006A6DA9"/>
    <w:rsid w:val="006B0DA4"/>
    <w:rsid w:val="006C38EE"/>
    <w:rsid w:val="006C3B4A"/>
    <w:rsid w:val="006D4548"/>
    <w:rsid w:val="006E1F26"/>
    <w:rsid w:val="00725EAE"/>
    <w:rsid w:val="00744A0B"/>
    <w:rsid w:val="007464F3"/>
    <w:rsid w:val="00756F6D"/>
    <w:rsid w:val="007C127E"/>
    <w:rsid w:val="007D0AAC"/>
    <w:rsid w:val="007D0AF1"/>
    <w:rsid w:val="007E1999"/>
    <w:rsid w:val="007F1D43"/>
    <w:rsid w:val="00800F91"/>
    <w:rsid w:val="00803A99"/>
    <w:rsid w:val="008119C9"/>
    <w:rsid w:val="008352B0"/>
    <w:rsid w:val="008465DB"/>
    <w:rsid w:val="00866397"/>
    <w:rsid w:val="0086786E"/>
    <w:rsid w:val="00873515"/>
    <w:rsid w:val="008B7ECB"/>
    <w:rsid w:val="008D32E8"/>
    <w:rsid w:val="008D7E7E"/>
    <w:rsid w:val="008E55AC"/>
    <w:rsid w:val="008E7408"/>
    <w:rsid w:val="00955B9E"/>
    <w:rsid w:val="00955D0C"/>
    <w:rsid w:val="009734FC"/>
    <w:rsid w:val="009813FE"/>
    <w:rsid w:val="00993B90"/>
    <w:rsid w:val="009A74F2"/>
    <w:rsid w:val="009C7DF8"/>
    <w:rsid w:val="009E29AC"/>
    <w:rsid w:val="00A16DD6"/>
    <w:rsid w:val="00A22FD0"/>
    <w:rsid w:val="00A338C9"/>
    <w:rsid w:val="00A34F90"/>
    <w:rsid w:val="00A35F26"/>
    <w:rsid w:val="00A400CA"/>
    <w:rsid w:val="00A45E56"/>
    <w:rsid w:val="00AB3FC3"/>
    <w:rsid w:val="00B02A89"/>
    <w:rsid w:val="00B162B6"/>
    <w:rsid w:val="00B344B3"/>
    <w:rsid w:val="00B4408A"/>
    <w:rsid w:val="00B5144E"/>
    <w:rsid w:val="00B5165F"/>
    <w:rsid w:val="00B55B33"/>
    <w:rsid w:val="00BA336A"/>
    <w:rsid w:val="00BE733C"/>
    <w:rsid w:val="00BE7B30"/>
    <w:rsid w:val="00C058C1"/>
    <w:rsid w:val="00C1250B"/>
    <w:rsid w:val="00C2183A"/>
    <w:rsid w:val="00C60752"/>
    <w:rsid w:val="00C71FA6"/>
    <w:rsid w:val="00C74A92"/>
    <w:rsid w:val="00CA718C"/>
    <w:rsid w:val="00CB0373"/>
    <w:rsid w:val="00CC1EBD"/>
    <w:rsid w:val="00CC207D"/>
    <w:rsid w:val="00CC3D76"/>
    <w:rsid w:val="00CD708E"/>
    <w:rsid w:val="00CE6A11"/>
    <w:rsid w:val="00D02CF3"/>
    <w:rsid w:val="00D42F1D"/>
    <w:rsid w:val="00D721C7"/>
    <w:rsid w:val="00D91DFD"/>
    <w:rsid w:val="00D956D5"/>
    <w:rsid w:val="00DA494D"/>
    <w:rsid w:val="00DA6476"/>
    <w:rsid w:val="00DB43EB"/>
    <w:rsid w:val="00DC2E3E"/>
    <w:rsid w:val="00DD1EA4"/>
    <w:rsid w:val="00DD58B2"/>
    <w:rsid w:val="00DE4189"/>
    <w:rsid w:val="00DF59BE"/>
    <w:rsid w:val="00E168B1"/>
    <w:rsid w:val="00E51506"/>
    <w:rsid w:val="00E51C3D"/>
    <w:rsid w:val="00E6444E"/>
    <w:rsid w:val="00E84905"/>
    <w:rsid w:val="00EB2D8B"/>
    <w:rsid w:val="00EC17F8"/>
    <w:rsid w:val="00ED0A88"/>
    <w:rsid w:val="00ED6D0D"/>
    <w:rsid w:val="00F01797"/>
    <w:rsid w:val="00F01C22"/>
    <w:rsid w:val="00F3379D"/>
    <w:rsid w:val="00F36420"/>
    <w:rsid w:val="00F403B9"/>
    <w:rsid w:val="00F7706A"/>
    <w:rsid w:val="00F77A56"/>
    <w:rsid w:val="00FB20CD"/>
    <w:rsid w:val="00FB2166"/>
    <w:rsid w:val="00FD15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FC3"/>
    <w:pPr>
      <w:bidi/>
    </w:pPr>
  </w:style>
  <w:style w:type="paragraph" w:styleId="1">
    <w:name w:val="heading 1"/>
    <w:basedOn w:val="a"/>
    <w:next w:val="a"/>
    <w:link w:val="1Char"/>
    <w:uiPriority w:val="9"/>
    <w:qFormat/>
    <w:rsid w:val="000D60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0D6048"/>
    <w:rPr>
      <w:rFonts w:asciiTheme="majorHAnsi" w:eastAsiaTheme="majorEastAsia" w:hAnsiTheme="majorHAnsi" w:cstheme="majorBidi"/>
      <w:b/>
      <w:bCs/>
      <w:color w:val="365F91" w:themeColor="accent1" w:themeShade="BF"/>
      <w:sz w:val="28"/>
      <w:szCs w:val="28"/>
    </w:rPr>
  </w:style>
  <w:style w:type="character" w:styleId="a3">
    <w:name w:val="line number"/>
    <w:basedOn w:val="a0"/>
    <w:uiPriority w:val="99"/>
    <w:semiHidden/>
    <w:unhideWhenUsed/>
    <w:rsid w:val="000D6048"/>
  </w:style>
  <w:style w:type="paragraph" w:styleId="a4">
    <w:name w:val="List Paragraph"/>
    <w:basedOn w:val="a"/>
    <w:uiPriority w:val="99"/>
    <w:qFormat/>
    <w:rsid w:val="000D6048"/>
    <w:pPr>
      <w:ind w:left="720"/>
      <w:contextualSpacing/>
    </w:pPr>
  </w:style>
  <w:style w:type="paragraph" w:styleId="a5">
    <w:name w:val="header"/>
    <w:basedOn w:val="a"/>
    <w:link w:val="Char"/>
    <w:uiPriority w:val="99"/>
    <w:unhideWhenUsed/>
    <w:rsid w:val="000D6048"/>
    <w:pPr>
      <w:tabs>
        <w:tab w:val="center" w:pos="4153"/>
        <w:tab w:val="right" w:pos="8306"/>
      </w:tabs>
      <w:spacing w:after="0" w:line="240" w:lineRule="auto"/>
    </w:pPr>
  </w:style>
  <w:style w:type="character" w:customStyle="1" w:styleId="Char">
    <w:name w:val="رأس الصفحة Char"/>
    <w:basedOn w:val="a0"/>
    <w:link w:val="a5"/>
    <w:uiPriority w:val="99"/>
    <w:rsid w:val="000D6048"/>
  </w:style>
  <w:style w:type="paragraph" w:styleId="a6">
    <w:name w:val="footer"/>
    <w:basedOn w:val="a"/>
    <w:link w:val="Char0"/>
    <w:uiPriority w:val="99"/>
    <w:unhideWhenUsed/>
    <w:rsid w:val="000D6048"/>
    <w:pPr>
      <w:tabs>
        <w:tab w:val="center" w:pos="4153"/>
        <w:tab w:val="right" w:pos="8306"/>
      </w:tabs>
      <w:spacing w:after="0" w:line="240" w:lineRule="auto"/>
    </w:pPr>
  </w:style>
  <w:style w:type="character" w:customStyle="1" w:styleId="Char0">
    <w:name w:val="تذييل الصفحة Char"/>
    <w:basedOn w:val="a0"/>
    <w:link w:val="a6"/>
    <w:uiPriority w:val="99"/>
    <w:rsid w:val="000D6048"/>
  </w:style>
  <w:style w:type="paragraph" w:styleId="a7">
    <w:name w:val="Balloon Text"/>
    <w:basedOn w:val="a"/>
    <w:link w:val="Char1"/>
    <w:uiPriority w:val="99"/>
    <w:semiHidden/>
    <w:unhideWhenUsed/>
    <w:rsid w:val="000D6048"/>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0D6048"/>
    <w:rPr>
      <w:rFonts w:ascii="Tahoma" w:hAnsi="Tahoma" w:cs="Tahoma"/>
      <w:sz w:val="16"/>
      <w:szCs w:val="16"/>
    </w:rPr>
  </w:style>
  <w:style w:type="paragraph" w:styleId="a8">
    <w:name w:val="No Spacing"/>
    <w:link w:val="Char2"/>
    <w:uiPriority w:val="1"/>
    <w:qFormat/>
    <w:rsid w:val="000D6048"/>
    <w:pPr>
      <w:bidi/>
      <w:spacing w:after="0" w:line="240" w:lineRule="auto"/>
    </w:pPr>
    <w:rPr>
      <w:rFonts w:eastAsiaTheme="minorEastAsia"/>
    </w:rPr>
  </w:style>
  <w:style w:type="character" w:customStyle="1" w:styleId="Char2">
    <w:name w:val="بلا تباعد Char"/>
    <w:basedOn w:val="a0"/>
    <w:link w:val="a8"/>
    <w:uiPriority w:val="1"/>
    <w:rsid w:val="000D6048"/>
    <w:rPr>
      <w:rFonts w:eastAsiaTheme="minorEastAsia"/>
    </w:rPr>
  </w:style>
  <w:style w:type="table" w:styleId="a9">
    <w:name w:val="Light Shading"/>
    <w:basedOn w:val="a1"/>
    <w:uiPriority w:val="60"/>
    <w:rsid w:val="000D604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a">
    <w:name w:val="Title"/>
    <w:basedOn w:val="a"/>
    <w:next w:val="a"/>
    <w:link w:val="Char3"/>
    <w:uiPriority w:val="10"/>
    <w:qFormat/>
    <w:rsid w:val="000D60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3">
    <w:name w:val="العنوان Char"/>
    <w:basedOn w:val="a0"/>
    <w:link w:val="aa"/>
    <w:uiPriority w:val="10"/>
    <w:rsid w:val="000D6048"/>
    <w:rPr>
      <w:rFonts w:asciiTheme="majorHAnsi" w:eastAsiaTheme="majorEastAsia" w:hAnsiTheme="majorHAnsi" w:cstheme="majorBidi"/>
      <w:color w:val="17365D" w:themeColor="text2" w:themeShade="BF"/>
      <w:spacing w:val="5"/>
      <w:kern w:val="28"/>
      <w:sz w:val="52"/>
      <w:szCs w:val="52"/>
    </w:rPr>
  </w:style>
  <w:style w:type="paragraph" w:styleId="ab">
    <w:name w:val="footnote text"/>
    <w:basedOn w:val="a"/>
    <w:link w:val="Char4"/>
    <w:uiPriority w:val="99"/>
    <w:unhideWhenUsed/>
    <w:rsid w:val="000D6048"/>
    <w:pPr>
      <w:spacing w:after="0" w:line="240" w:lineRule="auto"/>
    </w:pPr>
    <w:rPr>
      <w:sz w:val="20"/>
      <w:szCs w:val="20"/>
    </w:rPr>
  </w:style>
  <w:style w:type="character" w:customStyle="1" w:styleId="Char4">
    <w:name w:val="نص حاشية سفلية Char"/>
    <w:basedOn w:val="a0"/>
    <w:link w:val="ab"/>
    <w:uiPriority w:val="99"/>
    <w:rsid w:val="000D6048"/>
    <w:rPr>
      <w:sz w:val="20"/>
      <w:szCs w:val="20"/>
    </w:rPr>
  </w:style>
  <w:style w:type="character" w:styleId="ac">
    <w:name w:val="footnote reference"/>
    <w:basedOn w:val="a0"/>
    <w:uiPriority w:val="99"/>
    <w:semiHidden/>
    <w:unhideWhenUsed/>
    <w:rsid w:val="000D6048"/>
    <w:rPr>
      <w:vertAlign w:val="superscript"/>
    </w:rPr>
  </w:style>
  <w:style w:type="character" w:styleId="Hyperlink">
    <w:name w:val="Hyperlink"/>
    <w:basedOn w:val="a0"/>
    <w:uiPriority w:val="99"/>
    <w:unhideWhenUsed/>
    <w:rsid w:val="000D6048"/>
    <w:rPr>
      <w:color w:val="0000FF" w:themeColor="hyperlink"/>
      <w:u w:val="single"/>
    </w:rPr>
  </w:style>
  <w:style w:type="paragraph" w:styleId="ad">
    <w:name w:val="Revision"/>
    <w:hidden/>
    <w:uiPriority w:val="99"/>
    <w:semiHidden/>
    <w:rsid w:val="000D6048"/>
    <w:pPr>
      <w:spacing w:after="0" w:line="240" w:lineRule="auto"/>
    </w:pPr>
  </w:style>
  <w:style w:type="character" w:styleId="ae">
    <w:name w:val="FollowedHyperlink"/>
    <w:basedOn w:val="a0"/>
    <w:uiPriority w:val="99"/>
    <w:semiHidden/>
    <w:unhideWhenUsed/>
    <w:rsid w:val="000D6048"/>
    <w:rPr>
      <w:color w:val="800080" w:themeColor="followedHyperlink"/>
      <w:u w:val="single"/>
    </w:rPr>
  </w:style>
  <w:style w:type="character" w:styleId="af">
    <w:name w:val="Strong"/>
    <w:basedOn w:val="a0"/>
    <w:uiPriority w:val="22"/>
    <w:qFormat/>
    <w:rsid w:val="00486E6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FC3"/>
    <w:pPr>
      <w:bidi/>
    </w:pPr>
  </w:style>
  <w:style w:type="paragraph" w:styleId="1">
    <w:name w:val="heading 1"/>
    <w:basedOn w:val="a"/>
    <w:next w:val="a"/>
    <w:link w:val="1Char"/>
    <w:uiPriority w:val="9"/>
    <w:qFormat/>
    <w:rsid w:val="000D60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0D6048"/>
    <w:rPr>
      <w:rFonts w:asciiTheme="majorHAnsi" w:eastAsiaTheme="majorEastAsia" w:hAnsiTheme="majorHAnsi" w:cstheme="majorBidi"/>
      <w:b/>
      <w:bCs/>
      <w:color w:val="365F91" w:themeColor="accent1" w:themeShade="BF"/>
      <w:sz w:val="28"/>
      <w:szCs w:val="28"/>
    </w:rPr>
  </w:style>
  <w:style w:type="character" w:styleId="a3">
    <w:name w:val="line number"/>
    <w:basedOn w:val="a0"/>
    <w:uiPriority w:val="99"/>
    <w:semiHidden/>
    <w:unhideWhenUsed/>
    <w:rsid w:val="000D6048"/>
  </w:style>
  <w:style w:type="paragraph" w:styleId="a4">
    <w:name w:val="List Paragraph"/>
    <w:basedOn w:val="a"/>
    <w:uiPriority w:val="99"/>
    <w:qFormat/>
    <w:rsid w:val="000D6048"/>
    <w:pPr>
      <w:ind w:left="720"/>
      <w:contextualSpacing/>
    </w:pPr>
  </w:style>
  <w:style w:type="paragraph" w:styleId="a5">
    <w:name w:val="header"/>
    <w:basedOn w:val="a"/>
    <w:link w:val="Char"/>
    <w:uiPriority w:val="99"/>
    <w:unhideWhenUsed/>
    <w:rsid w:val="000D6048"/>
    <w:pPr>
      <w:tabs>
        <w:tab w:val="center" w:pos="4153"/>
        <w:tab w:val="right" w:pos="8306"/>
      </w:tabs>
      <w:spacing w:after="0" w:line="240" w:lineRule="auto"/>
    </w:pPr>
  </w:style>
  <w:style w:type="character" w:customStyle="1" w:styleId="Char">
    <w:name w:val="رأس الصفحة Char"/>
    <w:basedOn w:val="a0"/>
    <w:link w:val="a5"/>
    <w:uiPriority w:val="99"/>
    <w:rsid w:val="000D6048"/>
  </w:style>
  <w:style w:type="paragraph" w:styleId="a6">
    <w:name w:val="footer"/>
    <w:basedOn w:val="a"/>
    <w:link w:val="Char0"/>
    <w:uiPriority w:val="99"/>
    <w:unhideWhenUsed/>
    <w:rsid w:val="000D6048"/>
    <w:pPr>
      <w:tabs>
        <w:tab w:val="center" w:pos="4153"/>
        <w:tab w:val="right" w:pos="8306"/>
      </w:tabs>
      <w:spacing w:after="0" w:line="240" w:lineRule="auto"/>
    </w:pPr>
  </w:style>
  <w:style w:type="character" w:customStyle="1" w:styleId="Char0">
    <w:name w:val="تذييل الصفحة Char"/>
    <w:basedOn w:val="a0"/>
    <w:link w:val="a6"/>
    <w:uiPriority w:val="99"/>
    <w:rsid w:val="000D6048"/>
  </w:style>
  <w:style w:type="paragraph" w:styleId="a7">
    <w:name w:val="Balloon Text"/>
    <w:basedOn w:val="a"/>
    <w:link w:val="Char1"/>
    <w:uiPriority w:val="99"/>
    <w:semiHidden/>
    <w:unhideWhenUsed/>
    <w:rsid w:val="000D6048"/>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0D6048"/>
    <w:rPr>
      <w:rFonts w:ascii="Tahoma" w:hAnsi="Tahoma" w:cs="Tahoma"/>
      <w:sz w:val="16"/>
      <w:szCs w:val="16"/>
    </w:rPr>
  </w:style>
  <w:style w:type="paragraph" w:styleId="a8">
    <w:name w:val="No Spacing"/>
    <w:link w:val="Char2"/>
    <w:uiPriority w:val="1"/>
    <w:qFormat/>
    <w:rsid w:val="000D6048"/>
    <w:pPr>
      <w:bidi/>
      <w:spacing w:after="0" w:line="240" w:lineRule="auto"/>
    </w:pPr>
    <w:rPr>
      <w:rFonts w:eastAsiaTheme="minorEastAsia"/>
    </w:rPr>
  </w:style>
  <w:style w:type="character" w:customStyle="1" w:styleId="Char2">
    <w:name w:val="بلا تباعد Char"/>
    <w:basedOn w:val="a0"/>
    <w:link w:val="a8"/>
    <w:uiPriority w:val="1"/>
    <w:rsid w:val="000D6048"/>
    <w:rPr>
      <w:rFonts w:eastAsiaTheme="minorEastAsia"/>
    </w:rPr>
  </w:style>
  <w:style w:type="table" w:styleId="a9">
    <w:name w:val="Light Shading"/>
    <w:basedOn w:val="a1"/>
    <w:uiPriority w:val="60"/>
    <w:rsid w:val="000D604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a">
    <w:name w:val="Title"/>
    <w:basedOn w:val="a"/>
    <w:next w:val="a"/>
    <w:link w:val="Char3"/>
    <w:uiPriority w:val="10"/>
    <w:qFormat/>
    <w:rsid w:val="000D60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3">
    <w:name w:val="العنوان Char"/>
    <w:basedOn w:val="a0"/>
    <w:link w:val="aa"/>
    <w:uiPriority w:val="10"/>
    <w:rsid w:val="000D6048"/>
    <w:rPr>
      <w:rFonts w:asciiTheme="majorHAnsi" w:eastAsiaTheme="majorEastAsia" w:hAnsiTheme="majorHAnsi" w:cstheme="majorBidi"/>
      <w:color w:val="17365D" w:themeColor="text2" w:themeShade="BF"/>
      <w:spacing w:val="5"/>
      <w:kern w:val="28"/>
      <w:sz w:val="52"/>
      <w:szCs w:val="52"/>
    </w:rPr>
  </w:style>
  <w:style w:type="paragraph" w:styleId="ab">
    <w:name w:val="footnote text"/>
    <w:basedOn w:val="a"/>
    <w:link w:val="Char4"/>
    <w:uiPriority w:val="99"/>
    <w:unhideWhenUsed/>
    <w:rsid w:val="000D6048"/>
    <w:pPr>
      <w:spacing w:after="0" w:line="240" w:lineRule="auto"/>
    </w:pPr>
    <w:rPr>
      <w:sz w:val="20"/>
      <w:szCs w:val="20"/>
    </w:rPr>
  </w:style>
  <w:style w:type="character" w:customStyle="1" w:styleId="Char4">
    <w:name w:val="نص حاشية سفلية Char"/>
    <w:basedOn w:val="a0"/>
    <w:link w:val="ab"/>
    <w:uiPriority w:val="99"/>
    <w:rsid w:val="000D6048"/>
    <w:rPr>
      <w:sz w:val="20"/>
      <w:szCs w:val="20"/>
    </w:rPr>
  </w:style>
  <w:style w:type="character" w:styleId="ac">
    <w:name w:val="footnote reference"/>
    <w:basedOn w:val="a0"/>
    <w:uiPriority w:val="99"/>
    <w:semiHidden/>
    <w:unhideWhenUsed/>
    <w:rsid w:val="000D6048"/>
    <w:rPr>
      <w:vertAlign w:val="superscript"/>
    </w:rPr>
  </w:style>
  <w:style w:type="character" w:styleId="Hyperlink">
    <w:name w:val="Hyperlink"/>
    <w:basedOn w:val="a0"/>
    <w:uiPriority w:val="99"/>
    <w:unhideWhenUsed/>
    <w:rsid w:val="000D6048"/>
    <w:rPr>
      <w:color w:val="0000FF" w:themeColor="hyperlink"/>
      <w:u w:val="single"/>
    </w:rPr>
  </w:style>
  <w:style w:type="paragraph" w:styleId="ad">
    <w:name w:val="Revision"/>
    <w:hidden/>
    <w:uiPriority w:val="99"/>
    <w:semiHidden/>
    <w:rsid w:val="000D6048"/>
    <w:pPr>
      <w:spacing w:after="0" w:line="240" w:lineRule="auto"/>
    </w:pPr>
  </w:style>
  <w:style w:type="character" w:styleId="ae">
    <w:name w:val="FollowedHyperlink"/>
    <w:basedOn w:val="a0"/>
    <w:uiPriority w:val="99"/>
    <w:semiHidden/>
    <w:unhideWhenUsed/>
    <w:rsid w:val="000D6048"/>
    <w:rPr>
      <w:color w:val="800080" w:themeColor="followedHyperlink"/>
      <w:u w:val="single"/>
    </w:rPr>
  </w:style>
  <w:style w:type="character" w:styleId="af">
    <w:name w:val="Strong"/>
    <w:basedOn w:val="a0"/>
    <w:uiPriority w:val="22"/>
    <w:qFormat/>
    <w:rsid w:val="00486E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09550">
      <w:bodyDiv w:val="1"/>
      <w:marLeft w:val="0"/>
      <w:marRight w:val="0"/>
      <w:marTop w:val="0"/>
      <w:marBottom w:val="0"/>
      <w:divBdr>
        <w:top w:val="none" w:sz="0" w:space="0" w:color="auto"/>
        <w:left w:val="none" w:sz="0" w:space="0" w:color="auto"/>
        <w:bottom w:val="none" w:sz="0" w:space="0" w:color="auto"/>
        <w:right w:val="none" w:sz="0" w:space="0" w:color="auto"/>
      </w:divBdr>
    </w:div>
    <w:div w:id="304773982">
      <w:bodyDiv w:val="1"/>
      <w:marLeft w:val="0"/>
      <w:marRight w:val="0"/>
      <w:marTop w:val="0"/>
      <w:marBottom w:val="0"/>
      <w:divBdr>
        <w:top w:val="none" w:sz="0" w:space="0" w:color="auto"/>
        <w:left w:val="none" w:sz="0" w:space="0" w:color="auto"/>
        <w:bottom w:val="none" w:sz="0" w:space="0" w:color="auto"/>
        <w:right w:val="none" w:sz="0" w:space="0" w:color="auto"/>
      </w:divBdr>
    </w:div>
    <w:div w:id="589319330">
      <w:bodyDiv w:val="1"/>
      <w:marLeft w:val="0"/>
      <w:marRight w:val="0"/>
      <w:marTop w:val="0"/>
      <w:marBottom w:val="0"/>
      <w:divBdr>
        <w:top w:val="none" w:sz="0" w:space="0" w:color="auto"/>
        <w:left w:val="none" w:sz="0" w:space="0" w:color="auto"/>
        <w:bottom w:val="none" w:sz="0" w:space="0" w:color="auto"/>
        <w:right w:val="none" w:sz="0" w:space="0" w:color="auto"/>
      </w:divBdr>
    </w:div>
    <w:div w:id="687827347">
      <w:bodyDiv w:val="1"/>
      <w:marLeft w:val="0"/>
      <w:marRight w:val="0"/>
      <w:marTop w:val="0"/>
      <w:marBottom w:val="0"/>
      <w:divBdr>
        <w:top w:val="none" w:sz="0" w:space="0" w:color="auto"/>
        <w:left w:val="none" w:sz="0" w:space="0" w:color="auto"/>
        <w:bottom w:val="none" w:sz="0" w:space="0" w:color="auto"/>
        <w:right w:val="none" w:sz="0" w:space="0" w:color="auto"/>
      </w:divBdr>
    </w:div>
    <w:div w:id="805195203">
      <w:bodyDiv w:val="1"/>
      <w:marLeft w:val="0"/>
      <w:marRight w:val="0"/>
      <w:marTop w:val="0"/>
      <w:marBottom w:val="0"/>
      <w:divBdr>
        <w:top w:val="none" w:sz="0" w:space="0" w:color="auto"/>
        <w:left w:val="none" w:sz="0" w:space="0" w:color="auto"/>
        <w:bottom w:val="none" w:sz="0" w:space="0" w:color="auto"/>
        <w:right w:val="none" w:sz="0" w:space="0" w:color="auto"/>
      </w:divBdr>
    </w:div>
    <w:div w:id="851335991">
      <w:bodyDiv w:val="1"/>
      <w:marLeft w:val="0"/>
      <w:marRight w:val="0"/>
      <w:marTop w:val="0"/>
      <w:marBottom w:val="0"/>
      <w:divBdr>
        <w:top w:val="none" w:sz="0" w:space="0" w:color="auto"/>
        <w:left w:val="none" w:sz="0" w:space="0" w:color="auto"/>
        <w:bottom w:val="none" w:sz="0" w:space="0" w:color="auto"/>
        <w:right w:val="none" w:sz="0" w:space="0" w:color="auto"/>
      </w:divBdr>
    </w:div>
    <w:div w:id="1088699864">
      <w:bodyDiv w:val="1"/>
      <w:marLeft w:val="0"/>
      <w:marRight w:val="0"/>
      <w:marTop w:val="0"/>
      <w:marBottom w:val="0"/>
      <w:divBdr>
        <w:top w:val="none" w:sz="0" w:space="0" w:color="auto"/>
        <w:left w:val="none" w:sz="0" w:space="0" w:color="auto"/>
        <w:bottom w:val="none" w:sz="0" w:space="0" w:color="auto"/>
        <w:right w:val="none" w:sz="0" w:space="0" w:color="auto"/>
      </w:divBdr>
    </w:div>
    <w:div w:id="1100561475">
      <w:bodyDiv w:val="1"/>
      <w:marLeft w:val="0"/>
      <w:marRight w:val="0"/>
      <w:marTop w:val="0"/>
      <w:marBottom w:val="0"/>
      <w:divBdr>
        <w:top w:val="none" w:sz="0" w:space="0" w:color="auto"/>
        <w:left w:val="none" w:sz="0" w:space="0" w:color="auto"/>
        <w:bottom w:val="none" w:sz="0" w:space="0" w:color="auto"/>
        <w:right w:val="none" w:sz="0" w:space="0" w:color="auto"/>
      </w:divBdr>
    </w:div>
    <w:div w:id="1197962011">
      <w:bodyDiv w:val="1"/>
      <w:marLeft w:val="0"/>
      <w:marRight w:val="0"/>
      <w:marTop w:val="0"/>
      <w:marBottom w:val="0"/>
      <w:divBdr>
        <w:top w:val="none" w:sz="0" w:space="0" w:color="auto"/>
        <w:left w:val="none" w:sz="0" w:space="0" w:color="auto"/>
        <w:bottom w:val="none" w:sz="0" w:space="0" w:color="auto"/>
        <w:right w:val="none" w:sz="0" w:space="0" w:color="auto"/>
      </w:divBdr>
    </w:div>
    <w:div w:id="1514492844">
      <w:bodyDiv w:val="1"/>
      <w:marLeft w:val="0"/>
      <w:marRight w:val="0"/>
      <w:marTop w:val="0"/>
      <w:marBottom w:val="0"/>
      <w:divBdr>
        <w:top w:val="none" w:sz="0" w:space="0" w:color="auto"/>
        <w:left w:val="none" w:sz="0" w:space="0" w:color="auto"/>
        <w:bottom w:val="none" w:sz="0" w:space="0" w:color="auto"/>
        <w:right w:val="none" w:sz="0" w:space="0" w:color="auto"/>
      </w:divBdr>
    </w:div>
    <w:div w:id="1630090227">
      <w:bodyDiv w:val="1"/>
      <w:marLeft w:val="0"/>
      <w:marRight w:val="0"/>
      <w:marTop w:val="0"/>
      <w:marBottom w:val="0"/>
      <w:divBdr>
        <w:top w:val="none" w:sz="0" w:space="0" w:color="auto"/>
        <w:left w:val="none" w:sz="0" w:space="0" w:color="auto"/>
        <w:bottom w:val="none" w:sz="0" w:space="0" w:color="auto"/>
        <w:right w:val="none" w:sz="0" w:space="0" w:color="auto"/>
      </w:divBdr>
    </w:div>
    <w:div w:id="1913001437">
      <w:bodyDiv w:val="1"/>
      <w:marLeft w:val="0"/>
      <w:marRight w:val="0"/>
      <w:marTop w:val="0"/>
      <w:marBottom w:val="0"/>
      <w:divBdr>
        <w:top w:val="none" w:sz="0" w:space="0" w:color="auto"/>
        <w:left w:val="none" w:sz="0" w:space="0" w:color="auto"/>
        <w:bottom w:val="none" w:sz="0" w:space="0" w:color="auto"/>
        <w:right w:val="none" w:sz="0" w:space="0" w:color="auto"/>
      </w:divBdr>
    </w:div>
    <w:div w:id="2029522131">
      <w:bodyDiv w:val="1"/>
      <w:marLeft w:val="0"/>
      <w:marRight w:val="0"/>
      <w:marTop w:val="0"/>
      <w:marBottom w:val="0"/>
      <w:divBdr>
        <w:top w:val="none" w:sz="0" w:space="0" w:color="auto"/>
        <w:left w:val="none" w:sz="0" w:space="0" w:color="auto"/>
        <w:bottom w:val="none" w:sz="0" w:space="0" w:color="auto"/>
        <w:right w:val="none" w:sz="0" w:space="0" w:color="auto"/>
      </w:divBdr>
    </w:div>
    <w:div w:id="2031181454">
      <w:bodyDiv w:val="1"/>
      <w:marLeft w:val="0"/>
      <w:marRight w:val="0"/>
      <w:marTop w:val="0"/>
      <w:marBottom w:val="0"/>
      <w:divBdr>
        <w:top w:val="none" w:sz="0" w:space="0" w:color="auto"/>
        <w:left w:val="none" w:sz="0" w:space="0" w:color="auto"/>
        <w:bottom w:val="none" w:sz="0" w:space="0" w:color="auto"/>
        <w:right w:val="none" w:sz="0" w:space="0" w:color="auto"/>
      </w:divBdr>
    </w:div>
    <w:div w:id="2104371116">
      <w:bodyDiv w:val="1"/>
      <w:marLeft w:val="0"/>
      <w:marRight w:val="0"/>
      <w:marTop w:val="0"/>
      <w:marBottom w:val="0"/>
      <w:divBdr>
        <w:top w:val="none" w:sz="0" w:space="0" w:color="auto"/>
        <w:left w:val="none" w:sz="0" w:space="0" w:color="auto"/>
        <w:bottom w:val="none" w:sz="0" w:space="0" w:color="auto"/>
        <w:right w:val="none" w:sz="0" w:space="0" w:color="auto"/>
      </w:divBdr>
    </w:div>
    <w:div w:id="213643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0CE63-A88C-436A-87E6-5EE09B1F3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698</Words>
  <Characters>3984</Characters>
  <Application>Microsoft Office Word</Application>
  <DocSecurity>0</DocSecurity>
  <Lines>33</Lines>
  <Paragraphs>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الغدير للحاسبات</dc:creator>
  <cp:lastModifiedBy>law1</cp:lastModifiedBy>
  <cp:revision>18</cp:revision>
  <cp:lastPrinted>2018-07-18T12:48:00Z</cp:lastPrinted>
  <dcterms:created xsi:type="dcterms:W3CDTF">2018-03-07T06:57:00Z</dcterms:created>
  <dcterms:modified xsi:type="dcterms:W3CDTF">2018-08-01T17:58:00Z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673486845</vt:i4>
  </property>
</Properties>
</file>